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2" w:type="dxa"/>
        <w:jc w:val="center"/>
        <w:tblLook w:val="01E0" w:firstRow="1" w:lastRow="1" w:firstColumn="1" w:lastColumn="1" w:noHBand="0" w:noVBand="0"/>
      </w:tblPr>
      <w:tblGrid>
        <w:gridCol w:w="4680"/>
        <w:gridCol w:w="5722"/>
      </w:tblGrid>
      <w:tr w:rsidR="006D1B58" w:rsidRPr="008905C9" w14:paraId="7C31BD92" w14:textId="77777777" w:rsidTr="008905C9">
        <w:trPr>
          <w:trHeight w:val="1206"/>
          <w:jc w:val="center"/>
        </w:trPr>
        <w:tc>
          <w:tcPr>
            <w:tcW w:w="4680" w:type="dxa"/>
            <w:hideMark/>
          </w:tcPr>
          <w:p w14:paraId="42081762" w14:textId="10388106" w:rsidR="006D1B58" w:rsidRPr="008905C9" w:rsidRDefault="006D1B58" w:rsidP="008905C9">
            <w:pPr>
              <w:tabs>
                <w:tab w:val="left" w:pos="3640"/>
              </w:tabs>
              <w:spacing w:after="0" w:line="300" w:lineRule="exact"/>
              <w:jc w:val="center"/>
              <w:rPr>
                <w:rFonts w:ascii="Times New Roman" w:eastAsia="Calibri" w:hAnsi="Times New Roman" w:cs="Times New Roman"/>
                <w:b/>
                <w:color w:val="000000" w:themeColor="text1"/>
                <w:spacing w:val="-6"/>
                <w:sz w:val="26"/>
                <w:szCs w:val="26"/>
              </w:rPr>
            </w:pPr>
            <w:r w:rsidRPr="008905C9">
              <w:rPr>
                <w:rFonts w:ascii="Times New Roman" w:eastAsia="Calibri" w:hAnsi="Times New Roman" w:cs="Times New Roman"/>
                <w:b/>
                <w:color w:val="000000" w:themeColor="text1"/>
                <w:spacing w:val="-6"/>
                <w:sz w:val="26"/>
                <w:szCs w:val="26"/>
              </w:rPr>
              <w:t>BỘ NÔNG NGHIỆP VÀ MÔI TRƯỜNG</w:t>
            </w:r>
          </w:p>
          <w:p w14:paraId="0325E79C" w14:textId="2CC3285D" w:rsidR="006D1B58" w:rsidRPr="008905C9" w:rsidRDefault="006D1B58" w:rsidP="00D40ED3">
            <w:pPr>
              <w:tabs>
                <w:tab w:val="left" w:pos="3640"/>
              </w:tabs>
              <w:spacing w:before="360" w:line="240" w:lineRule="auto"/>
              <w:jc w:val="center"/>
              <w:rPr>
                <w:rFonts w:ascii="Times New Roman" w:eastAsia="Calibri" w:hAnsi="Times New Roman" w:cs="Times New Roman"/>
                <w:color w:val="000000" w:themeColor="text1"/>
                <w:shd w:val="clear" w:color="auto" w:fill="FFFFFF"/>
                <w:lang w:val="vi-VN"/>
              </w:rPr>
            </w:pPr>
            <w:r w:rsidRPr="008905C9">
              <w:rPr>
                <w:rFonts w:ascii="Times New Roman" w:eastAsia="Calibri" w:hAnsi="Times New Roman" w:cs="Times New Roman"/>
                <w:noProof/>
                <w:szCs w:val="22"/>
              </w:rPr>
              <mc:AlternateContent>
                <mc:Choice Requires="wps">
                  <w:drawing>
                    <wp:anchor distT="4294967293" distB="4294967293" distL="114300" distR="114300" simplePos="0" relativeHeight="251663360" behindDoc="0" locked="0" layoutInCell="1" allowOverlap="1" wp14:anchorId="1B428D2B" wp14:editId="632E594D">
                      <wp:simplePos x="0" y="0"/>
                      <wp:positionH relativeFrom="column">
                        <wp:posOffset>985520</wp:posOffset>
                      </wp:positionH>
                      <wp:positionV relativeFrom="paragraph">
                        <wp:posOffset>29098</wp:posOffset>
                      </wp:positionV>
                      <wp:extent cx="733425" cy="0"/>
                      <wp:effectExtent l="0" t="0" r="95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52E58" id="Straight Connector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6pt,2.3pt" to="135.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g+yAEAAHYDAAAOAAAAZHJzL2Uyb0RvYy54bWysU01v2zAMvQ/YfxB0X5yka7cZcXpI1126&#10;LUC6H8BIsi1MFgVKiZN/P0r56LrdhvlAiOTjE/koL+4PgxN7Q9Gib+RsMpXCeIXa+q6RP54f332U&#10;IibwGhx608ijifJ++fbNYgy1mWOPThsSTOJjPYZG9imFuqqi6s0AcYLBeE62SAMkdqmrNMHI7IOr&#10;5tPpXTUi6UCoTIwcfTgl5bLwt61R6XvbRpOEayT3loqlYrfZVssF1B1B6K06twH/0MUA1vOlV6oH&#10;SCB2ZP+iGqwijNimicKhwra1ypQZeJrZ9I9pNj0EU2ZhcWK4yhT/H636tl+TsLqRd1J4GHhFm0Rg&#10;uz6JFXrPAiKJWdZpDLFm+MqvKU+qDn4TnlD9jMLjqgffmdLv8zEwSamoXpVkJwa+bTt+Rc0Y2CUs&#10;oh1aGjIlyyEOZTfH627MIQnFwQ83N+/nt1KoS6qC+lIXKKYvBgeRD4101mfVoIb9U0zcOUMvkBz2&#10;+GidK5t3XoyN/HTLzDkT0Vmdk8WhbrtyJPaQ3075sgxM9gpGuPO6kPUG9OfzOYF1pzPjneeyy/gn&#10;Ibeoj2vKdDnOyy3E54eYX8/vfkG9/C7LXwAAAP//AwBQSwMEFAAGAAgAAAAhAEtpNcvaAAAABwEA&#10;AA8AAABkcnMvZG93bnJldi54bWxMjsFOwzAQRO9I/IO1SFyq1ibQFoU4FQJy49JCxXWbLElEvE5j&#10;tw18PQsXOD7NaOZlq9F16khDaD1buJoZUMSlr1quLby+FNNbUCEiV9h5JgufFGCVn59lmFb+xGs6&#10;bmKtZIRDihaaGPtU61A25DDMfE8s2bsfHEbBodbVgCcZd51OjFlohy3LQ4M9PTRUfmwOzkIotrQv&#10;viblxLxd156S/ePzE1p7eTHe34GKNMa/Mvzoizrk4rTzB66C6oTn80SqFm4WoCRPlmYJavfLOs/0&#10;f//8GwAA//8DAFBLAQItABQABgAIAAAAIQC2gziS/gAAAOEBAAATAAAAAAAAAAAAAAAAAAAAAABb&#10;Q29udGVudF9UeXBlc10ueG1sUEsBAi0AFAAGAAgAAAAhADj9If/WAAAAlAEAAAsAAAAAAAAAAAAA&#10;AAAALwEAAF9yZWxzLy5yZWxzUEsBAi0AFAAGAAgAAAAhAOBWSD7IAQAAdgMAAA4AAAAAAAAAAAAA&#10;AAAALgIAAGRycy9lMm9Eb2MueG1sUEsBAi0AFAAGAAgAAAAhAEtpNcvaAAAABwEAAA8AAAAAAAAA&#10;AAAAAAAAIgQAAGRycy9kb3ducmV2LnhtbFBLBQYAAAAABAAEAPMAAAApBQAAAAA=&#10;"/>
                  </w:pict>
                </mc:Fallback>
              </mc:AlternateContent>
            </w:r>
          </w:p>
        </w:tc>
        <w:tc>
          <w:tcPr>
            <w:tcW w:w="5722" w:type="dxa"/>
            <w:hideMark/>
          </w:tcPr>
          <w:p w14:paraId="6032F28F" w14:textId="77777777" w:rsidR="006D1B58" w:rsidRPr="008905C9" w:rsidRDefault="006D1B58" w:rsidP="00910957">
            <w:pPr>
              <w:spacing w:before="4" w:after="4" w:line="256" w:lineRule="auto"/>
              <w:ind w:left="113" w:right="170"/>
              <w:jc w:val="center"/>
              <w:rPr>
                <w:rFonts w:ascii="Times New Roman" w:eastAsia="Calibri" w:hAnsi="Times New Roman" w:cs="Times New Roman"/>
                <w:b/>
                <w:spacing w:val="-8"/>
                <w:sz w:val="26"/>
                <w:szCs w:val="26"/>
                <w:lang w:val="nl-NL"/>
              </w:rPr>
            </w:pPr>
            <w:r w:rsidRPr="008905C9">
              <w:rPr>
                <w:rFonts w:ascii="Times New Roman" w:eastAsia="Calibri" w:hAnsi="Times New Roman" w:cs="Times New Roman"/>
                <w:b/>
                <w:spacing w:val="-8"/>
                <w:sz w:val="26"/>
                <w:szCs w:val="26"/>
                <w:lang w:val="nl-NL"/>
              </w:rPr>
              <w:t>CỘNG HOÀ XÃ HỘI CHỦ NGHĨA VIỆT NAM</w:t>
            </w:r>
          </w:p>
          <w:p w14:paraId="1D903C35" w14:textId="77777777" w:rsidR="006D1B58" w:rsidRPr="008905C9" w:rsidRDefault="006D1B58" w:rsidP="00910957">
            <w:pPr>
              <w:spacing w:before="4" w:after="4" w:line="256" w:lineRule="auto"/>
              <w:ind w:left="113" w:right="170"/>
              <w:jc w:val="center"/>
              <w:rPr>
                <w:rFonts w:ascii="Times New Roman" w:eastAsia="Calibri" w:hAnsi="Times New Roman" w:cs="Times New Roman"/>
                <w:b/>
                <w:szCs w:val="28"/>
                <w:lang w:val="nl-NL"/>
              </w:rPr>
            </w:pPr>
            <w:r w:rsidRPr="008905C9">
              <w:rPr>
                <w:rFonts w:ascii="Times New Roman" w:eastAsia="Calibri" w:hAnsi="Times New Roman" w:cs="Times New Roman"/>
                <w:b/>
                <w:szCs w:val="28"/>
                <w:lang w:val="nl-NL"/>
              </w:rPr>
              <w:t>Độc lập - Tự do - Hạnh phúc</w:t>
            </w:r>
          </w:p>
          <w:p w14:paraId="41628915" w14:textId="77777777" w:rsidR="006D1B58" w:rsidRPr="008905C9" w:rsidRDefault="006D1B58" w:rsidP="00910957">
            <w:pPr>
              <w:spacing w:before="240" w:after="0" w:line="240" w:lineRule="auto"/>
              <w:jc w:val="center"/>
              <w:rPr>
                <w:rFonts w:ascii="Times New Roman" w:eastAsia="Calibri" w:hAnsi="Times New Roman" w:cs="Times New Roman"/>
                <w:i/>
                <w:color w:val="000000" w:themeColor="text1"/>
                <w:sz w:val="26"/>
                <w:szCs w:val="26"/>
                <w:lang w:val="nl-NL"/>
              </w:rPr>
            </w:pPr>
            <w:r w:rsidRPr="008905C9">
              <w:rPr>
                <w:rFonts w:ascii="Times New Roman" w:eastAsia="Calibri" w:hAnsi="Times New Roman" w:cs="Times New Roman"/>
                <w:noProof/>
                <w:szCs w:val="28"/>
              </w:rPr>
              <mc:AlternateContent>
                <mc:Choice Requires="wps">
                  <w:drawing>
                    <wp:anchor distT="4294967295" distB="4294967295" distL="114300" distR="114300" simplePos="0" relativeHeight="251664384" behindDoc="0" locked="0" layoutInCell="1" allowOverlap="1" wp14:anchorId="0424BF09" wp14:editId="10C16A81">
                      <wp:simplePos x="0" y="0"/>
                      <wp:positionH relativeFrom="column">
                        <wp:posOffset>600092</wp:posOffset>
                      </wp:positionH>
                      <wp:positionV relativeFrom="paragraph">
                        <wp:posOffset>12065</wp:posOffset>
                      </wp:positionV>
                      <wp:extent cx="2231990" cy="0"/>
                      <wp:effectExtent l="0" t="0" r="1651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9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D26C49"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5pt" to="2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0EyAEAAHcDAAAOAAAAZHJzL2Uyb0RvYy54bWysU02P0zAQvSPxHyzfadqgIho13UOX5bJA&#10;pS4/YGo7iYXtscZuk/57bPeDBW6IHCzP1/O8N5P1w2QNOykKGl3LF7M5Z8oJlNr1Lf/+8vTuI2ch&#10;gpNg0KmWn1XgD5u3b9ajb1SNAxqpiCUQF5rRt3yI0TdVFcSgLIQZeuVSsEOyEJNJfSUJxoRuTVXP&#10;5x+qEUl6QqFCSN7HS5BvCn7XKRG/dV1QkZmWp95iOamch3xWmzU0PYEftLi2Af/QhQXt0qN3qEeI&#10;wI6k/4KyWhAG7OJMoK2w67RQhUNis5j/wWY/gFeFSxIn+LtM4f/Biq+nHTEtW77kzIFNI9pHAt0P&#10;kW3RuSQgEquzTqMPTUrfuh1lpmJye/+M4kdgDrcDuF6Vfl/OPoEsckX1W0k2gk+vHcYvKFMOHCMW&#10;0aaObIZMcrCpzOZ8n42aIhPJWdfvF6tVGqG4xSpoboWeQvys0LJ8abnRLssGDZyeQ8yNQHNLyW6H&#10;T9qYMnrj2Njy1bJeloKARssczGmB+sPWEDtBXp7yFVYp8jqN8OhkARsUyE/XewRtLvf0uHFXMTL/&#10;i5IHlOcd3URK0y1dXjcxr89ru1T/+l82PwEAAP//AwBQSwMEFAAGAAgAAAAhAG/aOxPbAAAABgEA&#10;AA8AAABkcnMvZG93bnJldi54bWxMj8FOwzAQRO9I/IO1SFyq1qGEioY4FQJy49JCxXUbL0lEvE5j&#10;tw18PQsXOM7OaPZNvhpdp440hNazgatZAoq48rbl2sDrSzm9BRUissXOMxn4pACr4vwsx8z6E6/p&#10;uIm1khIOGRpoYuwzrUPVkMMw8z2xeO9+cBhFDrW2A56k3HV6niQL7bBl+dBgTw8NVR+bgzMQyi3t&#10;y69JNUnermtP8/3j8xMac3kx3t+BijTGvzD84As6FMK08we2QXUGlumNJOW+BCV2mi5k2u5X6yLX&#10;//GLbwAAAP//AwBQSwECLQAUAAYACAAAACEAtoM4kv4AAADhAQAAEwAAAAAAAAAAAAAAAAAAAAAA&#10;W0NvbnRlbnRfVHlwZXNdLnhtbFBLAQItABQABgAIAAAAIQA4/SH/1gAAAJQBAAALAAAAAAAAAAAA&#10;AAAAAC8BAABfcmVscy8ucmVsc1BLAQItABQABgAIAAAAIQDP7Z0EyAEAAHcDAAAOAAAAAAAAAAAA&#10;AAAAAC4CAABkcnMvZTJvRG9jLnhtbFBLAQItABQABgAIAAAAIQBv2jsT2wAAAAYBAAAPAAAAAAAA&#10;AAAAAAAAACIEAABkcnMvZG93bnJldi54bWxQSwUGAAAAAAQABADzAAAAKgUAAAAA&#10;"/>
                  </w:pict>
                </mc:Fallback>
              </mc:AlternateContent>
            </w:r>
            <w:r w:rsidRPr="008905C9">
              <w:rPr>
                <w:rFonts w:ascii="Times New Roman" w:eastAsia="Calibri" w:hAnsi="Times New Roman" w:cs="Times New Roman"/>
                <w:i/>
                <w:color w:val="000000" w:themeColor="text1"/>
                <w:szCs w:val="28"/>
                <w:lang w:val="nl-NL"/>
              </w:rPr>
              <w:t>Hà Nội, ngày         tháng         năm 2025</w:t>
            </w:r>
          </w:p>
        </w:tc>
      </w:tr>
    </w:tbl>
    <w:p w14:paraId="36944EA5" w14:textId="77777777" w:rsidR="009C6BFE" w:rsidRPr="008905C9" w:rsidRDefault="009C6BFE" w:rsidP="007F110C">
      <w:pPr>
        <w:jc w:val="center"/>
        <w:rPr>
          <w:rFonts w:ascii="Times New Roman" w:hAnsi="Times New Roman" w:cs="Times New Roman"/>
          <w:b/>
          <w:bCs/>
          <w:sz w:val="28"/>
          <w:szCs w:val="28"/>
          <w:lang w:val="nl-NL"/>
        </w:rPr>
      </w:pPr>
    </w:p>
    <w:p w14:paraId="7EA0257D" w14:textId="766A01FF" w:rsidR="008905C9" w:rsidRPr="008905C9" w:rsidRDefault="008905C9" w:rsidP="00D40ED3">
      <w:pPr>
        <w:spacing w:before="120" w:after="0" w:line="320" w:lineRule="exact"/>
        <w:jc w:val="center"/>
        <w:rPr>
          <w:rFonts w:ascii="Times New Roman" w:hAnsi="Times New Roman" w:cs="Times New Roman"/>
          <w:b/>
          <w:sz w:val="28"/>
          <w:szCs w:val="28"/>
        </w:rPr>
      </w:pPr>
      <w:r w:rsidRPr="008905C9">
        <w:rPr>
          <w:rFonts w:ascii="Times New Roman" w:hAnsi="Times New Roman" w:cs="Times New Roman"/>
          <w:b/>
          <w:sz w:val="28"/>
          <w:szCs w:val="28"/>
        </w:rPr>
        <w:t>BÁO CÁO</w:t>
      </w:r>
    </w:p>
    <w:p w14:paraId="3B57BBC9" w14:textId="03F6C285" w:rsidR="00D40ED3" w:rsidRPr="008905C9" w:rsidRDefault="008905C9" w:rsidP="00D40ED3">
      <w:pPr>
        <w:spacing w:before="120" w:after="0" w:line="320" w:lineRule="exact"/>
        <w:jc w:val="center"/>
        <w:rPr>
          <w:rFonts w:ascii="Times New Roman" w:hAnsi="Times New Roman" w:cs="Times New Roman"/>
          <w:b/>
          <w:sz w:val="28"/>
          <w:szCs w:val="28"/>
        </w:rPr>
      </w:pPr>
      <w:r w:rsidRPr="008905C9">
        <w:rPr>
          <w:rFonts w:ascii="Times New Roman" w:hAnsi="Times New Roman" w:cs="Times New Roman"/>
          <w:b/>
          <w:sz w:val="28"/>
          <w:szCs w:val="28"/>
        </w:rPr>
        <w:t>Về một số nội dung liên quan đến lĩnh vực đất đai</w:t>
      </w:r>
    </w:p>
    <w:p w14:paraId="2FCBE22A" w14:textId="77777777" w:rsidR="00D40ED3" w:rsidRPr="008905C9" w:rsidRDefault="00D40ED3" w:rsidP="00273F6D">
      <w:pPr>
        <w:spacing w:before="120" w:after="0" w:line="320" w:lineRule="exact"/>
        <w:ind w:firstLine="720"/>
        <w:jc w:val="both"/>
        <w:rPr>
          <w:rFonts w:ascii="Times New Roman" w:hAnsi="Times New Roman" w:cs="Times New Roman"/>
          <w:sz w:val="28"/>
          <w:szCs w:val="28"/>
          <w:lang w:val="vi-VN"/>
        </w:rPr>
      </w:pPr>
    </w:p>
    <w:p w14:paraId="66115969" w14:textId="3D7F4CDC" w:rsidR="00931572" w:rsidRPr="008905C9" w:rsidRDefault="00E90096" w:rsidP="00273F6D">
      <w:pPr>
        <w:spacing w:before="120" w:after="0" w:line="320" w:lineRule="exact"/>
        <w:ind w:firstLine="720"/>
        <w:jc w:val="both"/>
        <w:rPr>
          <w:rFonts w:ascii="Times New Roman" w:hAnsi="Times New Roman" w:cs="Times New Roman"/>
          <w:sz w:val="28"/>
          <w:szCs w:val="28"/>
        </w:rPr>
      </w:pPr>
      <w:r w:rsidRPr="008905C9">
        <w:rPr>
          <w:rFonts w:ascii="Times New Roman" w:hAnsi="Times New Roman" w:cs="Times New Roman"/>
          <w:sz w:val="28"/>
          <w:szCs w:val="28"/>
          <w:lang w:val="vi-VN"/>
        </w:rPr>
        <w:t xml:space="preserve">Trong thời gian vừa qua, Bộ Nông nghiệp và Môi trường đã chỉ đạo các cơ quan chuyên môn rà soát thông tin phản ánh về “điểm nghẽn” trong lĩnh vực đất đai và gửi kết quả rà soát theo yêu cầu của Đảng ủy Bộ Tư pháp - Cơ quan Thường trực Ban Chỉ đạo Trung ương về hoàn thiện thể chế, pháp luật và đã đưa vào Báo cáo số 76-BC/ĐU ngày 02/8/2025 của Đảng ủy Bộ Tư pháp, đã báo cáo Ban chỉ đạo Trung ương tại Phiên họp chuyên đề ngày 05/8/2025 và thông báo kết quả Phiên họp tại Thông báo số 08-TB/BCĐTW ngày 08/8/2025. Sau đó, Cơ quan Thường trực Ban Chỉ đạo Trung ương tiếp tục có Công văn số 08-CV/CQTTBCĐ ngày 10/9/2025 yêu cầu chuẩn bị nội dung Phiên họp của Ban Chỉ đạo Trung ương vào tháng 10 năm 2025. </w:t>
      </w:r>
      <w:r w:rsidR="00931572" w:rsidRPr="008905C9">
        <w:rPr>
          <w:rFonts w:ascii="Times New Roman" w:hAnsi="Times New Roman" w:cs="Times New Roman"/>
          <w:sz w:val="28"/>
          <w:szCs w:val="28"/>
          <w:lang w:val="vi-VN"/>
        </w:rPr>
        <w:t>Bộ Nông nghiệp và Môi trường</w:t>
      </w:r>
      <w:r w:rsidR="00931572" w:rsidRPr="008905C9">
        <w:rPr>
          <w:rFonts w:ascii="Times New Roman" w:hAnsi="Times New Roman" w:cs="Times New Roman"/>
          <w:sz w:val="28"/>
          <w:szCs w:val="28"/>
        </w:rPr>
        <w:t xml:space="preserve"> đã triển khai </w:t>
      </w:r>
      <w:r w:rsidRPr="008905C9">
        <w:rPr>
          <w:rFonts w:ascii="Times New Roman" w:hAnsi="Times New Roman" w:cs="Times New Roman"/>
          <w:sz w:val="28"/>
          <w:szCs w:val="28"/>
          <w:lang w:val="vi-VN"/>
        </w:rPr>
        <w:t>nhiệm vụ được giao theo Thông báo số</w:t>
      </w:r>
      <w:r w:rsidR="00931572" w:rsidRPr="008905C9">
        <w:rPr>
          <w:rFonts w:ascii="Times New Roman" w:hAnsi="Times New Roman" w:cs="Times New Roman"/>
          <w:sz w:val="28"/>
          <w:szCs w:val="28"/>
          <w:lang w:val="vi-VN"/>
        </w:rPr>
        <w:t xml:space="preserve"> 08-TB/BCĐTW</w:t>
      </w:r>
      <w:r w:rsidR="00931572" w:rsidRPr="008905C9">
        <w:rPr>
          <w:rFonts w:ascii="Times New Roman" w:hAnsi="Times New Roman" w:cs="Times New Roman"/>
          <w:sz w:val="28"/>
          <w:szCs w:val="28"/>
        </w:rPr>
        <w:t xml:space="preserve"> với kết quả cụ thể như sau:</w:t>
      </w:r>
    </w:p>
    <w:p w14:paraId="762FAECB" w14:textId="77777777" w:rsidR="00DA5C53" w:rsidRPr="008905C9" w:rsidRDefault="00DA5C53" w:rsidP="00DA5C53">
      <w:pPr>
        <w:spacing w:before="120" w:after="0" w:line="320" w:lineRule="exact"/>
        <w:ind w:firstLine="720"/>
        <w:jc w:val="both"/>
        <w:rPr>
          <w:rStyle w:val="fontstyle01"/>
          <w:sz w:val="28"/>
          <w:szCs w:val="28"/>
          <w:lang w:val="nl-NL"/>
        </w:rPr>
      </w:pPr>
      <w:r w:rsidRPr="008905C9">
        <w:rPr>
          <w:rStyle w:val="fontstyle01"/>
          <w:sz w:val="28"/>
          <w:szCs w:val="28"/>
          <w:lang w:val="nl-NL"/>
        </w:rPr>
        <w:t>1. Giai đoạn rà soát văn bản quy phạm pháp luật về đất đai phục vụ yêu cầu sửa đổi Hiến pháp theo mô hình chính quyền địa phương 2 cấp</w:t>
      </w:r>
    </w:p>
    <w:p w14:paraId="1E519909" w14:textId="112A4AE8" w:rsidR="00DA5C53" w:rsidRPr="008905C9" w:rsidRDefault="00DA5C53" w:rsidP="00DA5C53">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 xml:space="preserve">Bộ Nông nghiệp và Môi trường đã tổ chức thực hiện nhiệm vụ rà soát văn bản quy phạm pháp luật về đất đai phục vụ yêu cầu sửa đổi, bổ sung một số điều của Hiến pháp năm 2013. Kết quả rà soát đã được tổng hợp trong báo cáo của Chính phủ báo cáo Quốc hội (Báo cáo số 167/BC-CP ngày 04 tháng 4 năm 2025), trong đó có kết quả rà soát các văn bản quy phạm pháp luật về đất đai cần sửa đổi và đề xuất Quốc hội cho phép sửa đổi, bổ sung một số điều của Luật Đất đai trong Luật Tổ chức chính quyền địa phương để thực hiện mô hình chính quyền địa phương 02 cấp. </w:t>
      </w:r>
      <w:r w:rsidR="00F14D15" w:rsidRPr="008905C9">
        <w:rPr>
          <w:rStyle w:val="fontstyle01"/>
          <w:b w:val="0"/>
          <w:sz w:val="28"/>
          <w:szCs w:val="28"/>
          <w:lang w:val="nl-NL"/>
        </w:rPr>
        <w:t xml:space="preserve">Các khó khăn, vướng mắc cần sửa đổi Luật Đất đai: </w:t>
      </w:r>
      <w:r w:rsidR="00F14D15" w:rsidRPr="008905C9">
        <w:rPr>
          <w:rFonts w:ascii="Times New Roman" w:hAnsi="Times New Roman" w:cs="Times New Roman"/>
          <w:sz w:val="28"/>
          <w:szCs w:val="28"/>
        </w:rPr>
        <w:t>(</w:t>
      </w:r>
      <w:r w:rsidR="00F14D15" w:rsidRPr="008905C9">
        <w:rPr>
          <w:rFonts w:ascii="Times New Roman" w:hAnsi="Times New Roman" w:cs="Times New Roman"/>
          <w:i/>
          <w:sz w:val="28"/>
          <w:szCs w:val="28"/>
        </w:rPr>
        <w:t xml:space="preserve">1) về quy hoạch, kế hoạch sử dụng đất;(2) về thu hồi đất, bồi thường, hỗ trợ, tái định cư khi Nhà nước thu hồi đất; (3) giao đất, cho thuê đất, cho phép chuyển mục đích sử dụng đất; (4) tài chính đất đai, giá đất. </w:t>
      </w:r>
      <w:r w:rsidRPr="008905C9">
        <w:rPr>
          <w:rStyle w:val="fontstyle01"/>
          <w:b w:val="0"/>
          <w:sz w:val="28"/>
          <w:szCs w:val="28"/>
          <w:lang w:val="nl-NL"/>
        </w:rPr>
        <w:t>Tuy nhiên, nội dung đề xuất của Bộ Nông nghiệp và Môi trường không được đưa vào nội dung sửa đổi Luật Tổ chức chính quyền địa phương khi Chính phủ trình Quốc hội.</w:t>
      </w:r>
    </w:p>
    <w:p w14:paraId="3B68A857" w14:textId="77777777" w:rsidR="00DA5C53" w:rsidRPr="008905C9" w:rsidRDefault="00DA5C53" w:rsidP="00DA5C53">
      <w:pPr>
        <w:spacing w:before="120" w:after="0" w:line="320" w:lineRule="exact"/>
        <w:ind w:firstLine="720"/>
        <w:jc w:val="both"/>
        <w:rPr>
          <w:rStyle w:val="fontstyle01"/>
          <w:sz w:val="28"/>
          <w:szCs w:val="28"/>
          <w:lang w:val="nl-NL"/>
        </w:rPr>
      </w:pPr>
      <w:r w:rsidRPr="008905C9">
        <w:rPr>
          <w:rStyle w:val="fontstyle01"/>
          <w:sz w:val="28"/>
          <w:szCs w:val="28"/>
          <w:lang w:val="nl-NL"/>
        </w:rPr>
        <w:t>2. Giai đoạn rà soát, đánh giá tình hình 03 năm thực hiện Nghị quyết số 18-NQ/TW ngày 16/6/2022 và 01 năm thi hành Luật Đất đai năm 2023</w:t>
      </w:r>
    </w:p>
    <w:p w14:paraId="390EE2AE" w14:textId="65BB40AA" w:rsidR="00DA5C53" w:rsidRPr="008905C9" w:rsidRDefault="0065726D" w:rsidP="00DA5C53">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2.1</w:t>
      </w:r>
      <w:r w:rsidR="00DA5C53" w:rsidRPr="008905C9">
        <w:rPr>
          <w:rStyle w:val="fontstyle01"/>
          <w:b w:val="0"/>
          <w:sz w:val="28"/>
          <w:szCs w:val="28"/>
          <w:lang w:val="nl-NL"/>
        </w:rPr>
        <w:t xml:space="preserve">- Thực hiện chỉ đạo của các cấp có thẩm quyền, Bộ Nông nghiệp và Môi trường đã chủ trì, phối hợp với bộ, ngành, địa phương, các cơ quan liên quan rà soát, đánh giá tình hình 03 năm thực hiện Nghị quyết số 18-NQ/TW ngày 16/6/2022 của </w:t>
      </w:r>
      <w:r w:rsidR="00DA5C53" w:rsidRPr="008905C9">
        <w:rPr>
          <w:rStyle w:val="fontstyle01"/>
          <w:b w:val="0"/>
          <w:sz w:val="28"/>
          <w:szCs w:val="28"/>
          <w:lang w:val="nl-NL"/>
        </w:rPr>
        <w:lastRenderedPageBreak/>
        <w:t xml:space="preserve">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đánh giá 01 năm thực hiện Luật Đất đai năm 2024 và đề xuất một số quan điểm, nội dung cần điều chỉnh, bổ sung Nghị quyết số 18-NQ/TW làm cơ sở để đề xuất sửa đổi, bổ sung Luật Đất đai năm 2024 đáp ứng yêu cầu phát triển đất nước trong tình hình mới. </w:t>
      </w:r>
    </w:p>
    <w:p w14:paraId="0B1AF538" w14:textId="77777777" w:rsidR="00DA5C53" w:rsidRPr="008905C9" w:rsidRDefault="00DA5C53" w:rsidP="00DA5C53">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Kết quả: tại Hội nghị lần thứ 12 Ban Chấp hành Trung ương Đảng khóa XIII, Ban Chấp hành Trung ương đã thảo luận và Đảng ủy Chính phủ đã tiếp thu hoàn thiện báo cáo trình Ban Chấp hành Trung ương thông qua ban hành Nghị quyết số 69-NQ/TW ngày 19/7/2025, trong đó Trung ương cơ bản đồng ý với đề xuất của Đảng ủy Chính phủ và giao Bộ Chính trị căn cứ ý kiến thảo luận của Trung ương và báo cáo tiếp thu, giải trình của Bộ Chính trị để chỉ đạo hoàn chỉnh, thống nhất tổ chức thực hiện. Hiện nay, Đảng ủy Chính phủ đã trình hồ sơ báo cáo Bộ Chính trị.</w:t>
      </w:r>
    </w:p>
    <w:p w14:paraId="0F688D85" w14:textId="304C85A1" w:rsidR="00AE2BC4" w:rsidRPr="008905C9" w:rsidRDefault="0065726D" w:rsidP="00AE2BC4">
      <w:pPr>
        <w:spacing w:before="120"/>
        <w:ind w:firstLine="567"/>
        <w:jc w:val="both"/>
        <w:rPr>
          <w:rFonts w:ascii="Times New Roman" w:hAnsi="Times New Roman" w:cs="Times New Roman"/>
          <w:i/>
          <w:sz w:val="28"/>
          <w:szCs w:val="28"/>
        </w:rPr>
      </w:pPr>
      <w:r w:rsidRPr="008905C9">
        <w:rPr>
          <w:rStyle w:val="fontstyle01"/>
          <w:b w:val="0"/>
          <w:sz w:val="28"/>
          <w:szCs w:val="28"/>
          <w:lang w:val="nl-NL"/>
        </w:rPr>
        <w:t xml:space="preserve">Các khó khăn, vướng mắc cần sửa đổi về chính sách đất đai </w:t>
      </w:r>
      <w:r w:rsidR="00AE2BC4" w:rsidRPr="008905C9">
        <w:rPr>
          <w:rStyle w:val="fontstyle01"/>
          <w:b w:val="0"/>
          <w:sz w:val="28"/>
          <w:szCs w:val="28"/>
          <w:lang w:val="nl-NL"/>
        </w:rPr>
        <w:t xml:space="preserve">về </w:t>
      </w:r>
      <w:r w:rsidR="00AE2BC4" w:rsidRPr="008905C9">
        <w:rPr>
          <w:rStyle w:val="fontstyle01"/>
          <w:sz w:val="28"/>
          <w:szCs w:val="28"/>
          <w:lang w:val="nl-NL"/>
        </w:rPr>
        <w:t>05 nội dung</w:t>
      </w:r>
      <w:r w:rsidR="00AE2BC4" w:rsidRPr="008905C9">
        <w:rPr>
          <w:rStyle w:val="fontstyle01"/>
          <w:b w:val="0"/>
          <w:sz w:val="28"/>
          <w:szCs w:val="28"/>
          <w:lang w:val="nl-NL"/>
        </w:rPr>
        <w:t>:</w:t>
      </w:r>
      <w:r w:rsidR="00AE2BC4" w:rsidRPr="008905C9">
        <w:rPr>
          <w:rFonts w:ascii="Times New Roman" w:hAnsi="Times New Roman" w:cs="Times New Roman"/>
          <w:sz w:val="28"/>
          <w:szCs w:val="28"/>
        </w:rPr>
        <w:t xml:space="preserve"> (</w:t>
      </w:r>
      <w:r w:rsidR="00AE2BC4" w:rsidRPr="008905C9">
        <w:rPr>
          <w:rFonts w:ascii="Times New Roman" w:hAnsi="Times New Roman" w:cs="Times New Roman"/>
          <w:i/>
          <w:sz w:val="28"/>
          <w:szCs w:val="28"/>
        </w:rPr>
        <w:t>1) quy hoạch, kế hoạch sử dụng đất;(2)  thu hồi đất, bồi thường, hỗ trợ, tái định cư khi Nhà nước thu hồi đất; (3) giao đất, cho thuê đất, cho phép chuyển mục đích sử dụng đất; (4) tài chính đất đai, giá đất; (5) Về hoàn thiện hệ thống thông tin quốc gia về đất đai, cơ sở dữ liệu đất đai.</w:t>
      </w:r>
    </w:p>
    <w:p w14:paraId="243E2E2D" w14:textId="7DC01A09" w:rsidR="00DA5C53" w:rsidRPr="008905C9" w:rsidRDefault="0065726D" w:rsidP="00DA5C53">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 xml:space="preserve">2.2. </w:t>
      </w:r>
      <w:r w:rsidR="00DA5C53" w:rsidRPr="008905C9">
        <w:rPr>
          <w:rStyle w:val="fontstyle01"/>
          <w:b w:val="0"/>
          <w:sz w:val="28"/>
          <w:szCs w:val="28"/>
          <w:lang w:val="nl-NL"/>
        </w:rPr>
        <w:t>Cùng với quá trình chuẩn bị hồ sơ trình Ban Chấp hành Trung ương xem xét sửa đổi, bổ sung Nghị quyết số 18-NQ/TW, Chính phủ đã tổ chức soạn thảo Luật sửa đổi, bổ sung một số điều của Luật Đất đai để thể chế tinh thần Nghị quyết số 69-NQ/TW ngày 19/7/2025 của Ban Chấp hành Trung ương. Kết quả: Chính phủ đã trình Quốc hội đưa dự án Luật sửa đổi, bổ sung một số điều của Luật Đất đai vào Chương trình xây dựng Luật năm 2025, cụ thể là trình Quốc hội tại kỳ họp thứ 9 khóa XV (tháng 10/2025) theo trình tự, thủ tục rút gọn. Đồng thời, hồ sơ dự án Luật sửa đổi, bổ sung một số điều của Luật Đất đai đã hoàn thiện đến bước Chính phủ đã lấy ý kiến Thành viên Chính phủ đang chờ Thủ tướng Chính phủ ký trình Quốc hội.</w:t>
      </w:r>
    </w:p>
    <w:p w14:paraId="5F4701A1" w14:textId="2C911952" w:rsidR="00AE2BC4" w:rsidRPr="008905C9" w:rsidRDefault="0065726D" w:rsidP="00AE2BC4">
      <w:pPr>
        <w:spacing w:before="120" w:after="0" w:line="320" w:lineRule="exact"/>
        <w:ind w:firstLine="720"/>
        <w:jc w:val="both"/>
        <w:rPr>
          <w:rFonts w:ascii="Times New Roman" w:hAnsi="Times New Roman" w:cs="Times New Roman"/>
          <w:i/>
          <w:spacing w:val="-2"/>
          <w:sz w:val="28"/>
          <w:szCs w:val="28"/>
        </w:rPr>
      </w:pPr>
      <w:r w:rsidRPr="008905C9">
        <w:rPr>
          <w:rStyle w:val="fontstyle01"/>
          <w:b w:val="0"/>
          <w:sz w:val="28"/>
          <w:szCs w:val="28"/>
          <w:lang w:val="nl-NL"/>
        </w:rPr>
        <w:t>Các khó khăn, vướng mắc cần sửa đổi trong dự thảo Luật gồm:</w:t>
      </w:r>
      <w:r w:rsidR="00AE2BC4" w:rsidRPr="008905C9">
        <w:rPr>
          <w:rStyle w:val="fontstyle01"/>
          <w:b w:val="0"/>
          <w:sz w:val="28"/>
          <w:szCs w:val="28"/>
          <w:lang w:val="nl-NL"/>
        </w:rPr>
        <w:t xml:space="preserve"> </w:t>
      </w:r>
      <w:r w:rsidR="00AE2BC4" w:rsidRPr="008905C9">
        <w:rPr>
          <w:rStyle w:val="fontstyle01"/>
          <w:b w:val="0"/>
          <w:i/>
          <w:sz w:val="28"/>
          <w:szCs w:val="28"/>
          <w:lang w:val="nl-NL"/>
        </w:rPr>
        <w:t xml:space="preserve">(1) các </w:t>
      </w:r>
      <w:r w:rsidR="00AE2BC4" w:rsidRPr="008905C9">
        <w:rPr>
          <w:rFonts w:ascii="Times New Roman" w:hAnsi="Times New Roman" w:cs="Times New Roman"/>
          <w:i/>
          <w:sz w:val="28"/>
          <w:szCs w:val="28"/>
        </w:rPr>
        <w:t>nội dung thể chế quan Kết luận của Ban Chấp hành Trung ương về sửa đổi, bổ sung Nghị quyết số 18-NQ/TW nêu trên, (2) c</w:t>
      </w:r>
      <w:r w:rsidR="00AE2BC4" w:rsidRPr="008905C9">
        <w:rPr>
          <w:rFonts w:ascii="Times New Roman" w:hAnsi="Times New Roman" w:cs="Times New Roman"/>
          <w:i/>
          <w:spacing w:val="-2"/>
          <w:sz w:val="28"/>
          <w:szCs w:val="28"/>
        </w:rPr>
        <w:t>ác nội dung sửa đổi, bổ sung để đơn giản hóa thủ tục hành chính, cắt giảm điều kiện đầu tư kinh doanh; (3) các nội dung sửa đổi, bổ sung để đồng bộ với hệ thống pháp luật về đầu tư theo phương thức đối tác công tư, pháp luật về đô thị và nông thôn</w:t>
      </w:r>
      <w:bookmarkStart w:id="0" w:name="_Hlk208148989"/>
      <w:r w:rsidR="00AE2BC4" w:rsidRPr="008905C9">
        <w:rPr>
          <w:rFonts w:ascii="Times New Roman" w:hAnsi="Times New Roman" w:cs="Times New Roman"/>
          <w:i/>
          <w:spacing w:val="-2"/>
          <w:sz w:val="28"/>
          <w:szCs w:val="28"/>
        </w:rPr>
        <w:t xml:space="preserve">, để thống nhất với Luật Công nghiệp công nghệ số; (4) </w:t>
      </w:r>
      <w:bookmarkEnd w:id="0"/>
      <w:r w:rsidR="00AE2BC4" w:rsidRPr="008905C9">
        <w:rPr>
          <w:rFonts w:ascii="Times New Roman" w:hAnsi="Times New Roman" w:cs="Times New Roman"/>
          <w:i/>
          <w:spacing w:val="-2"/>
          <w:sz w:val="28"/>
          <w:szCs w:val="28"/>
        </w:rPr>
        <w:t xml:space="preserve">các nội dung sửa đổi, bổ sung để tiếp tục tháo gỡ khó khăn, vướng mắc trong quá trình thi hành Luật (về bồi thường, hỗ trợ, tái định cư,  đấu giá quyền sử dụng đất, đấu thầu dự án có sử dụng đất, </w:t>
      </w:r>
      <w:bookmarkStart w:id="1" w:name="_Hlk208050948"/>
      <w:r w:rsidR="00AE2BC4" w:rsidRPr="008905C9">
        <w:rPr>
          <w:rFonts w:ascii="Times New Roman" w:hAnsi="Times New Roman" w:cs="Times New Roman"/>
          <w:i/>
          <w:spacing w:val="-2"/>
          <w:sz w:val="28"/>
          <w:szCs w:val="28"/>
        </w:rPr>
        <w:t xml:space="preserve">về thực hiện dự án phát triển kinh tế - xã hội thông qua thỏa thuận về nhận quyền sử dụng đất hoặc đang có quyền sử dụng đất, chế độ sử dụng đất, </w:t>
      </w:r>
      <w:bookmarkStart w:id="2" w:name="_Hlk206616330"/>
      <w:r w:rsidR="00AE2BC4" w:rsidRPr="008905C9">
        <w:rPr>
          <w:rFonts w:ascii="Times New Roman" w:hAnsi="Times New Roman" w:cs="Times New Roman"/>
          <w:i/>
          <w:spacing w:val="-2"/>
          <w:sz w:val="28"/>
          <w:szCs w:val="28"/>
        </w:rPr>
        <w:t>các quy định để xử lý chuyển tiếp).</w:t>
      </w:r>
    </w:p>
    <w:bookmarkEnd w:id="1"/>
    <w:bookmarkEnd w:id="2"/>
    <w:p w14:paraId="5160B1EA" w14:textId="7D50533C" w:rsidR="00DA5C53" w:rsidRPr="008905C9" w:rsidRDefault="005C2229" w:rsidP="00DA5C53">
      <w:pPr>
        <w:spacing w:before="120" w:after="0" w:line="320" w:lineRule="exact"/>
        <w:ind w:firstLine="720"/>
        <w:jc w:val="both"/>
        <w:rPr>
          <w:rStyle w:val="fontstyle01"/>
          <w:sz w:val="28"/>
          <w:szCs w:val="28"/>
          <w:lang w:val="nl-NL"/>
        </w:rPr>
      </w:pPr>
      <w:r w:rsidRPr="008905C9">
        <w:rPr>
          <w:rStyle w:val="fontstyle01"/>
          <w:sz w:val="28"/>
          <w:szCs w:val="28"/>
          <w:lang w:val="nl-NL"/>
        </w:rPr>
        <w:lastRenderedPageBreak/>
        <w:t>3</w:t>
      </w:r>
      <w:r w:rsidR="00DA5C53" w:rsidRPr="008905C9">
        <w:rPr>
          <w:rStyle w:val="fontstyle01"/>
          <w:sz w:val="28"/>
          <w:szCs w:val="28"/>
          <w:lang w:val="nl-NL"/>
        </w:rPr>
        <w:t>. Giai đoạn rà soát xây dựng Nghị định, Thông tư để thực hiện chủ trương sắp xếp đơn vị hành chính các cấp và xây dựng mô hình tổ chức chính quyền địa phương 02 cấp:</w:t>
      </w:r>
    </w:p>
    <w:p w14:paraId="783B47D8" w14:textId="72565DD5" w:rsidR="00AE2BC4" w:rsidRPr="008905C9" w:rsidRDefault="00DA5C53" w:rsidP="00AE2BC4">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Trong 09 tháng đầu năm 2025, thực hiện chủ trương sắp xếp đơn vị hành chính các cấp và xây dựng mô hình tổ chức chính quyền địa phương 02 cấp, sự phân công của Chính phủ , Thủ tướng Chính phủ, Bộ Nông nghiệp và Môi trường đã tổ chức triển khai rà soát các quy định của Luật Đất đai năm 2024 và các văn bản quy định chi tiết, hướng dẫn thi hành Luật, đồng thời kịp thời đề xuất Chính phủ ban hành Nghị định số 151/2025/NĐ-CP ngày 12 tháng 6 năm 2025 của Chính phủ quy định về phân định thẩm quyền của chính quyền địa phương 02 cấp, phân quyền, phân cấp trong lĩnh vực đất đai (được tiếp tục sửa đổi, bổ sung tại Nghị định số 226/2025/NĐ-CP ngày 15 tháng 8 năm 2025 của Chính phủ</w:t>
      </w:r>
      <w:r w:rsidR="0065726D" w:rsidRPr="008905C9">
        <w:rPr>
          <w:rStyle w:val="fontstyle01"/>
          <w:b w:val="0"/>
          <w:sz w:val="28"/>
          <w:szCs w:val="28"/>
          <w:lang w:val="nl-NL"/>
        </w:rPr>
        <w:t xml:space="preserve">), trong đó có một số khó khăn, vướng mắc được giải quyết </w:t>
      </w:r>
      <w:r w:rsidR="00AE2BC4" w:rsidRPr="008905C9">
        <w:rPr>
          <w:rStyle w:val="fontstyle01"/>
          <w:b w:val="0"/>
          <w:sz w:val="28"/>
          <w:szCs w:val="28"/>
          <w:lang w:val="nl-NL"/>
        </w:rPr>
        <w:t xml:space="preserve">thuộc thẩm quyền của Chính phủ </w:t>
      </w:r>
      <w:r w:rsidR="0065726D" w:rsidRPr="008905C9">
        <w:rPr>
          <w:rStyle w:val="fontstyle01"/>
          <w:b w:val="0"/>
          <w:sz w:val="28"/>
          <w:szCs w:val="28"/>
          <w:lang w:val="nl-NL"/>
        </w:rPr>
        <w:t>theo quy định tại Nghị định số 226/2025/NĐ-CP gồm:</w:t>
      </w:r>
      <w:r w:rsidR="00AE2BC4" w:rsidRPr="008905C9">
        <w:rPr>
          <w:rStyle w:val="fontstyle01"/>
          <w:b w:val="0"/>
          <w:sz w:val="28"/>
          <w:szCs w:val="28"/>
          <w:lang w:val="nl-NL"/>
        </w:rPr>
        <w:t xml:space="preserve"> </w:t>
      </w:r>
      <w:r w:rsidR="00AE2BC4" w:rsidRPr="008905C9">
        <w:rPr>
          <w:rStyle w:val="fontstyle01"/>
          <w:b w:val="0"/>
          <w:i/>
          <w:sz w:val="28"/>
          <w:szCs w:val="28"/>
          <w:lang w:val="nl-NL"/>
        </w:rPr>
        <w:t>(1) giá đất, (2) bồi thường, hỗ trợ, tái định cư khi Nhà nước thu hồi đất, (3) đăng ký, cấp Giấy chứng nhận quyền sử dụng đất,</w:t>
      </w:r>
      <w:r w:rsidR="00F14D15" w:rsidRPr="008905C9">
        <w:rPr>
          <w:rStyle w:val="fontstyle01"/>
          <w:b w:val="0"/>
          <w:i/>
          <w:sz w:val="28"/>
          <w:szCs w:val="28"/>
          <w:lang w:val="nl-NL"/>
        </w:rPr>
        <w:t xml:space="preserve"> (4) về quy hoạch, kế hoạch sử dụng đất, (5) </w:t>
      </w:r>
      <w:r w:rsidR="00AE2BC4" w:rsidRPr="008905C9">
        <w:rPr>
          <w:rStyle w:val="fontstyle01"/>
          <w:b w:val="0"/>
          <w:i/>
          <w:sz w:val="28"/>
          <w:szCs w:val="28"/>
          <w:lang w:val="nl-NL"/>
        </w:rPr>
        <w:t>về đất trồng lúa</w:t>
      </w:r>
      <w:r w:rsidR="00F14D15" w:rsidRPr="008905C9">
        <w:rPr>
          <w:rStyle w:val="fontstyle01"/>
          <w:b w:val="0"/>
          <w:i/>
          <w:sz w:val="28"/>
          <w:szCs w:val="28"/>
          <w:lang w:val="nl-NL"/>
        </w:rPr>
        <w:t>, đất rừng, (6) về thủ tục hành chính trong lĩnh vực đất đai</w:t>
      </w:r>
      <w:r w:rsidR="00AE2BC4" w:rsidRPr="008905C9">
        <w:rPr>
          <w:rStyle w:val="fontstyle01"/>
          <w:b w:val="0"/>
          <w:i/>
          <w:sz w:val="28"/>
          <w:szCs w:val="28"/>
          <w:lang w:val="nl-NL"/>
        </w:rPr>
        <w:t>.</w:t>
      </w:r>
      <w:r w:rsidR="008B79E4" w:rsidRPr="008905C9">
        <w:rPr>
          <w:rStyle w:val="fontstyle01"/>
          <w:b w:val="0"/>
          <w:i/>
          <w:sz w:val="28"/>
          <w:szCs w:val="28"/>
          <w:lang w:val="nl-NL"/>
        </w:rPr>
        <w:t xml:space="preserve"> </w:t>
      </w:r>
      <w:r w:rsidR="008B79E4" w:rsidRPr="008905C9">
        <w:rPr>
          <w:rStyle w:val="fontstyle01"/>
          <w:b w:val="0"/>
          <w:sz w:val="28"/>
          <w:szCs w:val="28"/>
          <w:lang w:val="nl-NL"/>
        </w:rPr>
        <w:t>Đồng thời, Bộ Nông nghiệp và Môi trường đã ban hành Thông tư số 23/2025/TT-BNNMT</w:t>
      </w:r>
      <w:r w:rsidR="008B79E4" w:rsidRPr="008905C9">
        <w:t xml:space="preserve"> </w:t>
      </w:r>
      <w:r w:rsidR="008B79E4" w:rsidRPr="008905C9">
        <w:rPr>
          <w:rStyle w:val="fontstyle01"/>
          <w:b w:val="0"/>
          <w:sz w:val="28"/>
          <w:szCs w:val="28"/>
          <w:lang w:val="nl-NL"/>
        </w:rPr>
        <w:t>quy định phân cấp, phân định thẩm quyền quản lý nhà nước trong lĩnh vực đất đai.</w:t>
      </w:r>
    </w:p>
    <w:p w14:paraId="57B45B7A" w14:textId="379A3A10" w:rsidR="00931572" w:rsidRPr="008905C9" w:rsidRDefault="00DA5C53" w:rsidP="00DA5C53">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Hiện nay, trong quá trình soạn thảo Luật sửa đổi, bổ sung một số điều của Luật Đất đai, Bộ Nông nghiệp và Môi trường tiếp tục cập nhật các vấn đề vướng mắc, khó khăn trong thực hiện mô hình tổ chức chính quyền địa phương 02 cấp trong lĩnh vực đất đai để đề xuất sửa đổi trong Luật Đất đai.</w:t>
      </w:r>
    </w:p>
    <w:p w14:paraId="5089EB9D" w14:textId="1155B759" w:rsidR="005C2229" w:rsidRPr="008905C9" w:rsidRDefault="005C2229" w:rsidP="005C2229">
      <w:pPr>
        <w:spacing w:before="120" w:after="0" w:line="320" w:lineRule="exact"/>
        <w:ind w:firstLine="720"/>
        <w:jc w:val="both"/>
        <w:rPr>
          <w:rStyle w:val="fontstyle01"/>
          <w:sz w:val="28"/>
          <w:szCs w:val="28"/>
          <w:lang w:val="nl-NL"/>
        </w:rPr>
      </w:pPr>
      <w:r w:rsidRPr="008905C9">
        <w:rPr>
          <w:rStyle w:val="fontstyle01"/>
          <w:sz w:val="28"/>
          <w:szCs w:val="28"/>
          <w:lang w:val="nl-NL"/>
        </w:rPr>
        <w:t>4. Giai đoạn rà soát các khó khăn, vướng mắc từ kết quả rà soát theo chỉ đạo của Ban Chỉ đạo Trung ương về hoàn thiện thể chế, pháp luật</w:t>
      </w:r>
    </w:p>
    <w:p w14:paraId="11BF6767" w14:textId="77777777" w:rsidR="005C2229" w:rsidRPr="008905C9" w:rsidRDefault="005C2229" w:rsidP="005C2229">
      <w:pPr>
        <w:spacing w:before="120" w:after="0" w:line="320" w:lineRule="exact"/>
        <w:ind w:firstLine="720"/>
        <w:jc w:val="both"/>
        <w:rPr>
          <w:rStyle w:val="fontstyle01"/>
          <w:b w:val="0"/>
          <w:sz w:val="28"/>
          <w:szCs w:val="28"/>
          <w:lang w:val="nl-NL"/>
        </w:rPr>
      </w:pPr>
      <w:r w:rsidRPr="008905C9">
        <w:rPr>
          <w:rStyle w:val="fontstyle01"/>
          <w:b w:val="0"/>
          <w:sz w:val="28"/>
          <w:szCs w:val="28"/>
          <w:lang w:val="nl-NL"/>
        </w:rPr>
        <w:t>Theo chỉ đạo của Ban Chỉ đạo Trung ương về hoàn thiện thể chế, pháp luật sau Phiên họp chuyên đề được thông báo kết luận tại Thông báo số 08-TB/BCĐTW ngày 08/8/2025; Bộ Nông nghiệp và Môi trường đã tổ chức rà soát và giải quyết theo thẩm quyền trong lĩnh vực đất đai đối với các khó khăn, vướng mắc đã được tổng hợp trong Phụ lục kèm theo Báo cáo số 76-BC/ĐU ngày 02/8/2025 của Đảng ủy Bộ Tư pháp. Kết quả đến nay như sau:</w:t>
      </w:r>
    </w:p>
    <w:p w14:paraId="16D0B577" w14:textId="711EE953" w:rsidR="005C2229" w:rsidRPr="008905C9" w:rsidRDefault="008905C9" w:rsidP="00A619D2">
      <w:pPr>
        <w:ind w:firstLine="720"/>
        <w:jc w:val="both"/>
        <w:rPr>
          <w:rStyle w:val="fontstyle01"/>
          <w:b w:val="0"/>
          <w:sz w:val="28"/>
          <w:szCs w:val="28"/>
          <w:lang w:val="nl-NL"/>
        </w:rPr>
      </w:pPr>
      <w:r w:rsidRPr="008905C9">
        <w:rPr>
          <w:rStyle w:val="fontstyle01"/>
          <w:b w:val="0"/>
          <w:sz w:val="28"/>
          <w:szCs w:val="28"/>
          <w:lang w:val="nl-NL"/>
        </w:rPr>
        <w:t>(1)</w:t>
      </w:r>
      <w:r w:rsidR="00DA7564" w:rsidRPr="008905C9">
        <w:rPr>
          <w:rStyle w:val="fontstyle01"/>
          <w:b w:val="0"/>
          <w:sz w:val="28"/>
          <w:szCs w:val="28"/>
          <w:lang w:val="nl-NL"/>
        </w:rPr>
        <w:t xml:space="preserve"> </w:t>
      </w:r>
      <w:r w:rsidR="005C2229" w:rsidRPr="008905C9">
        <w:rPr>
          <w:rStyle w:val="fontstyle01"/>
          <w:b w:val="0"/>
          <w:sz w:val="28"/>
          <w:szCs w:val="28"/>
          <w:lang w:val="nl-NL"/>
        </w:rPr>
        <w:t xml:space="preserve">Đã </w:t>
      </w:r>
      <w:r w:rsidR="00DA7564" w:rsidRPr="008905C9">
        <w:rPr>
          <w:rStyle w:val="fontstyle01"/>
          <w:b w:val="0"/>
          <w:sz w:val="28"/>
          <w:szCs w:val="28"/>
          <w:lang w:val="nl-NL"/>
        </w:rPr>
        <w:t xml:space="preserve">rà soát </w:t>
      </w:r>
      <w:r w:rsidR="005C2229" w:rsidRPr="008905C9">
        <w:rPr>
          <w:rStyle w:val="fontstyle01"/>
          <w:b w:val="0"/>
          <w:sz w:val="28"/>
          <w:szCs w:val="28"/>
          <w:lang w:val="nl-NL"/>
        </w:rPr>
        <w:t xml:space="preserve">lại </w:t>
      </w:r>
      <w:r w:rsidR="00A619D2" w:rsidRPr="008905C9">
        <w:rPr>
          <w:rStyle w:val="fontstyle01"/>
          <w:b w:val="0"/>
          <w:sz w:val="28"/>
          <w:szCs w:val="28"/>
          <w:lang w:val="nl-NL"/>
        </w:rPr>
        <w:t xml:space="preserve">12 </w:t>
      </w:r>
      <w:r w:rsidR="00DA7564" w:rsidRPr="008905C9">
        <w:rPr>
          <w:rStyle w:val="fontstyle01"/>
          <w:b w:val="0"/>
          <w:sz w:val="28"/>
          <w:szCs w:val="28"/>
          <w:lang w:val="nl-NL"/>
        </w:rPr>
        <w:t>nội dung được xác định là khó khăn, vướng mắc do quy định pháp luật</w:t>
      </w:r>
      <w:r w:rsidR="00A619D2" w:rsidRPr="008905C9">
        <w:rPr>
          <w:rStyle w:val="fontstyle01"/>
          <w:b w:val="0"/>
          <w:sz w:val="28"/>
          <w:szCs w:val="28"/>
          <w:lang w:val="nl-NL"/>
        </w:rPr>
        <w:t xml:space="preserve"> của 08 Sở Tư pháp</w:t>
      </w:r>
      <w:r w:rsidR="00CA66D5" w:rsidRPr="008905C9">
        <w:rPr>
          <w:rStyle w:val="fontstyle01"/>
          <w:b w:val="0"/>
          <w:sz w:val="28"/>
          <w:szCs w:val="28"/>
          <w:lang w:val="nl-NL"/>
        </w:rPr>
        <w:t xml:space="preserve"> </w:t>
      </w:r>
      <w:r w:rsidR="00A619D2" w:rsidRPr="008905C9">
        <w:rPr>
          <w:rFonts w:ascii="Times New Roman" w:hAnsi="Times New Roman" w:cs="Times New Roman"/>
          <w:i/>
          <w:sz w:val="26"/>
          <w:szCs w:val="26"/>
        </w:rPr>
        <w:t xml:space="preserve">(Đà Nẵng, Hồ Chí Minh, Nghệ An, Lai Châu, Thanh Hoá, Cà Mau, Lạng Sơn, Thừa Thiên Huế) </w:t>
      </w:r>
      <w:r w:rsidR="005C2229" w:rsidRPr="008905C9">
        <w:rPr>
          <w:rStyle w:val="fontstyle01"/>
          <w:b w:val="0"/>
          <w:sz w:val="28"/>
          <w:szCs w:val="28"/>
          <w:lang w:val="nl-NL"/>
        </w:rPr>
        <w:t xml:space="preserve">và </w:t>
      </w:r>
      <w:r w:rsidR="00DA7564" w:rsidRPr="008905C9">
        <w:rPr>
          <w:rStyle w:val="fontstyle01"/>
          <w:b w:val="0"/>
          <w:sz w:val="28"/>
          <w:szCs w:val="28"/>
          <w:lang w:val="nl-NL"/>
        </w:rPr>
        <w:t>Danh mục văn bản quy phạm pháp luật có khó khăn, vướng mắc do quy định pháp luật liên quan đến các văn bản thuộc lĩnh vực đất đai</w:t>
      </w:r>
      <w:r w:rsidR="005C2229" w:rsidRPr="008905C9">
        <w:rPr>
          <w:rStyle w:val="fontstyle01"/>
          <w:b w:val="0"/>
          <w:sz w:val="28"/>
          <w:szCs w:val="28"/>
          <w:lang w:val="nl-NL"/>
        </w:rPr>
        <w:t xml:space="preserve">, cụ thể có 12 khó khăn, vướng mắc thuộc lĩnh vực đất đai và đến nay, 12 nội dung này đang đưa vào Dự thảo Luật sửa đổi, bổ sung một số điều của Luật Đất đai để đảm bảo cơ sở pháp lý giải quyết khó khăn, vướng mắc). </w:t>
      </w:r>
    </w:p>
    <w:p w14:paraId="2AD2F0CD" w14:textId="6C743D24" w:rsidR="00C74C81" w:rsidRPr="008905C9" w:rsidRDefault="008905C9" w:rsidP="008905C9">
      <w:pPr>
        <w:spacing w:before="120" w:after="0" w:line="320" w:lineRule="exact"/>
        <w:ind w:firstLine="720"/>
        <w:jc w:val="both"/>
        <w:rPr>
          <w:rFonts w:ascii="Times New Roman" w:hAnsi="Times New Roman" w:cs="Times New Roman"/>
          <w:color w:val="000000"/>
          <w:sz w:val="28"/>
          <w:szCs w:val="28"/>
        </w:rPr>
      </w:pPr>
      <w:r w:rsidRPr="008905C9">
        <w:rPr>
          <w:rFonts w:ascii="Times New Roman" w:hAnsi="Times New Roman" w:cs="Times New Roman"/>
          <w:sz w:val="28"/>
          <w:szCs w:val="28"/>
        </w:rPr>
        <w:lastRenderedPageBreak/>
        <w:t>(</w:t>
      </w:r>
      <w:r w:rsidR="005C2229" w:rsidRPr="008905C9">
        <w:rPr>
          <w:rFonts w:ascii="Times New Roman" w:hAnsi="Times New Roman" w:cs="Times New Roman"/>
          <w:sz w:val="28"/>
          <w:szCs w:val="28"/>
        </w:rPr>
        <w:t>2</w:t>
      </w:r>
      <w:bookmarkStart w:id="3" w:name="_GoBack"/>
      <w:bookmarkEnd w:id="3"/>
      <w:r w:rsidRPr="008905C9">
        <w:rPr>
          <w:rFonts w:ascii="Times New Roman" w:hAnsi="Times New Roman" w:cs="Times New Roman"/>
          <w:sz w:val="28"/>
          <w:szCs w:val="28"/>
        </w:rPr>
        <w:t>)</w:t>
      </w:r>
      <w:r w:rsidR="00DB41E8" w:rsidRPr="008905C9">
        <w:rPr>
          <w:rFonts w:ascii="Times New Roman" w:hAnsi="Times New Roman" w:cs="Times New Roman"/>
          <w:sz w:val="28"/>
          <w:szCs w:val="28"/>
          <w:lang w:val="nl-NL"/>
        </w:rPr>
        <w:t xml:space="preserve"> </w:t>
      </w:r>
      <w:r w:rsidR="005C2229" w:rsidRPr="008905C9">
        <w:rPr>
          <w:rFonts w:ascii="Times New Roman" w:hAnsi="Times New Roman" w:cs="Times New Roman"/>
          <w:sz w:val="28"/>
          <w:szCs w:val="28"/>
          <w:lang w:val="nl-NL"/>
        </w:rPr>
        <w:t xml:space="preserve">Đã rà soát lại các </w:t>
      </w:r>
      <w:r w:rsidR="00DB41E8" w:rsidRPr="008905C9">
        <w:rPr>
          <w:rFonts w:ascii="Times New Roman" w:hAnsi="Times New Roman" w:cs="Times New Roman"/>
          <w:sz w:val="28"/>
          <w:szCs w:val="28"/>
          <w:lang w:val="vi-VN"/>
        </w:rPr>
        <w:t xml:space="preserve">nội dung </w:t>
      </w:r>
      <w:r w:rsidR="00DB41E8" w:rsidRPr="008905C9">
        <w:rPr>
          <w:rFonts w:ascii="Times New Roman" w:hAnsi="Times New Roman" w:cs="Times New Roman"/>
          <w:spacing w:val="-4"/>
          <w:sz w:val="28"/>
          <w:szCs w:val="28"/>
          <w:lang w:val="vi-VN"/>
        </w:rPr>
        <w:t xml:space="preserve">trả lời phản ánh, </w:t>
      </w:r>
      <w:r w:rsidR="00DB41E8" w:rsidRPr="008905C9">
        <w:rPr>
          <w:rFonts w:ascii="Times New Roman" w:hAnsi="Times New Roman" w:cs="Times New Roman"/>
          <w:spacing w:val="-4"/>
          <w:sz w:val="28"/>
          <w:szCs w:val="28"/>
          <w:lang w:val="nl-NL"/>
        </w:rPr>
        <w:t xml:space="preserve">kiến nghị </w:t>
      </w:r>
      <w:r w:rsidR="005C2229" w:rsidRPr="008905C9">
        <w:rPr>
          <w:rFonts w:ascii="Times New Roman" w:hAnsi="Times New Roman" w:cs="Times New Roman"/>
          <w:spacing w:val="-4"/>
          <w:sz w:val="28"/>
          <w:szCs w:val="28"/>
          <w:lang w:val="nl-NL"/>
        </w:rPr>
        <w:t xml:space="preserve">do xác định là </w:t>
      </w:r>
      <w:r w:rsidR="00DB41E8" w:rsidRPr="008905C9">
        <w:rPr>
          <w:rFonts w:ascii="Times New Roman" w:hAnsi="Times New Roman" w:cs="Times New Roman"/>
          <w:spacing w:val="-4"/>
          <w:sz w:val="28"/>
          <w:szCs w:val="28"/>
          <w:lang w:val="vi-VN"/>
        </w:rPr>
        <w:t>không phải khó khăn, vướng mắc do quy định pháp luật</w:t>
      </w:r>
      <w:r w:rsidR="005C2229" w:rsidRPr="008905C9">
        <w:rPr>
          <w:rFonts w:ascii="Times New Roman" w:hAnsi="Times New Roman" w:cs="Times New Roman"/>
          <w:spacing w:val="-4"/>
          <w:sz w:val="28"/>
          <w:szCs w:val="28"/>
        </w:rPr>
        <w:t xml:space="preserve"> về đất đai: </w:t>
      </w:r>
      <w:r w:rsidR="00201709" w:rsidRPr="008905C9">
        <w:rPr>
          <w:rFonts w:ascii="Times New Roman" w:hAnsi="Times New Roman" w:cs="Times New Roman"/>
          <w:spacing w:val="-4"/>
          <w:sz w:val="28"/>
          <w:szCs w:val="28"/>
          <w:lang w:val="nl-NL"/>
        </w:rPr>
        <w:t>gồm</w:t>
      </w:r>
      <w:r w:rsidR="00CA66D5" w:rsidRPr="008905C9">
        <w:rPr>
          <w:rFonts w:ascii="Times New Roman" w:hAnsi="Times New Roman" w:cs="Times New Roman"/>
          <w:spacing w:val="-4"/>
          <w:sz w:val="28"/>
          <w:szCs w:val="28"/>
          <w:lang w:val="vi-VN"/>
        </w:rPr>
        <w:t xml:space="preserve"> 125 </w:t>
      </w:r>
      <w:r w:rsidR="005C2229" w:rsidRPr="008905C9">
        <w:rPr>
          <w:rFonts w:ascii="Times New Roman" w:hAnsi="Times New Roman" w:cs="Times New Roman"/>
          <w:spacing w:val="-4"/>
          <w:sz w:val="28"/>
          <w:szCs w:val="28"/>
        </w:rPr>
        <w:t>nội dung</w:t>
      </w:r>
      <w:r w:rsidR="00A619D2" w:rsidRPr="008905C9">
        <w:rPr>
          <w:rFonts w:ascii="Times New Roman" w:hAnsi="Times New Roman" w:cs="Times New Roman"/>
          <w:spacing w:val="-4"/>
          <w:sz w:val="28"/>
          <w:szCs w:val="28"/>
        </w:rPr>
        <w:t xml:space="preserve"> do 29 tổ chức, cơ quan phả</w:t>
      </w:r>
      <w:r w:rsidRPr="008905C9">
        <w:rPr>
          <w:rFonts w:ascii="Times New Roman" w:hAnsi="Times New Roman" w:cs="Times New Roman"/>
          <w:spacing w:val="-4"/>
          <w:sz w:val="28"/>
          <w:szCs w:val="28"/>
        </w:rPr>
        <w:t>n ánh</w:t>
      </w:r>
      <w:r w:rsidR="00A619D2" w:rsidRPr="008905C9">
        <w:rPr>
          <w:rFonts w:ascii="Times New Roman" w:hAnsi="Times New Roman" w:cs="Times New Roman"/>
          <w:spacing w:val="-4"/>
          <w:sz w:val="28"/>
          <w:szCs w:val="28"/>
        </w:rPr>
        <w:t xml:space="preserve">. </w:t>
      </w:r>
    </w:p>
    <w:p w14:paraId="653B30C2" w14:textId="79C957C9" w:rsidR="00CE5F89" w:rsidRDefault="008905C9" w:rsidP="00A619D2">
      <w:pPr>
        <w:spacing w:before="120" w:line="320" w:lineRule="exact"/>
        <w:ind w:firstLine="720"/>
        <w:jc w:val="both"/>
        <w:rPr>
          <w:rStyle w:val="fontstyle01"/>
          <w:b w:val="0"/>
          <w:sz w:val="28"/>
          <w:szCs w:val="28"/>
          <w:lang w:val="nl-NL"/>
        </w:rPr>
      </w:pPr>
      <w:r w:rsidRPr="008905C9">
        <w:rPr>
          <w:rFonts w:ascii="Times New Roman" w:hAnsi="Times New Roman" w:cs="Times New Roman"/>
          <w:sz w:val="28"/>
          <w:szCs w:val="28"/>
        </w:rPr>
        <w:t>(</w:t>
      </w:r>
      <w:r w:rsidR="005C2229" w:rsidRPr="008905C9">
        <w:rPr>
          <w:rFonts w:ascii="Times New Roman" w:hAnsi="Times New Roman" w:cs="Times New Roman"/>
          <w:sz w:val="28"/>
          <w:szCs w:val="28"/>
        </w:rPr>
        <w:t>3</w:t>
      </w:r>
      <w:r w:rsidRPr="008905C9">
        <w:rPr>
          <w:rFonts w:ascii="Times New Roman" w:hAnsi="Times New Roman" w:cs="Times New Roman"/>
          <w:sz w:val="28"/>
          <w:szCs w:val="28"/>
        </w:rPr>
        <w:t>)</w:t>
      </w:r>
      <w:r w:rsidR="00CE5F89" w:rsidRPr="008905C9">
        <w:rPr>
          <w:rFonts w:ascii="Times New Roman" w:hAnsi="Times New Roman" w:cs="Times New Roman"/>
          <w:sz w:val="28"/>
          <w:szCs w:val="28"/>
          <w:lang w:val="nl-NL"/>
        </w:rPr>
        <w:t xml:space="preserve"> </w:t>
      </w:r>
      <w:r w:rsidR="00A619D2" w:rsidRPr="008905C9">
        <w:rPr>
          <w:rStyle w:val="fontstyle01"/>
          <w:b w:val="0"/>
          <w:sz w:val="28"/>
          <w:szCs w:val="28"/>
          <w:lang w:val="nl-NL"/>
        </w:rPr>
        <w:t>Bộ Nông nghiệp và Môi trường đã tổ chức x</w:t>
      </w:r>
      <w:r w:rsidR="00CE5F89" w:rsidRPr="008905C9">
        <w:rPr>
          <w:rStyle w:val="fontstyle01"/>
          <w:b w:val="0"/>
          <w:sz w:val="28"/>
          <w:szCs w:val="28"/>
          <w:lang w:val="nl-NL"/>
        </w:rPr>
        <w:t xml:space="preserve">ây dựng </w:t>
      </w:r>
      <w:r w:rsidR="00A619D2" w:rsidRPr="008905C9">
        <w:rPr>
          <w:rStyle w:val="fontstyle01"/>
          <w:b w:val="0"/>
          <w:sz w:val="28"/>
          <w:szCs w:val="28"/>
          <w:lang w:val="nl-NL"/>
        </w:rPr>
        <w:t xml:space="preserve">02 </w:t>
      </w:r>
      <w:r w:rsidR="00CE5F89" w:rsidRPr="008905C9">
        <w:rPr>
          <w:rStyle w:val="fontstyle01"/>
          <w:b w:val="0"/>
          <w:sz w:val="28"/>
          <w:szCs w:val="28"/>
          <w:lang w:val="nl-NL"/>
        </w:rPr>
        <w:t>báo cáo chuyên đề</w:t>
      </w:r>
      <w:r w:rsidR="00A619D2" w:rsidRPr="008905C9">
        <w:rPr>
          <w:rStyle w:val="fontstyle01"/>
          <w:b w:val="0"/>
          <w:sz w:val="28"/>
          <w:szCs w:val="28"/>
          <w:lang w:val="nl-NL"/>
        </w:rPr>
        <w:t xml:space="preserve"> (báo cáo</w:t>
      </w:r>
      <w:r w:rsidR="00CE5F89" w:rsidRPr="008905C9">
        <w:rPr>
          <w:rStyle w:val="fontstyle01"/>
          <w:b w:val="0"/>
          <w:sz w:val="28"/>
          <w:szCs w:val="28"/>
          <w:lang w:val="nl-NL"/>
        </w:rPr>
        <w:t xml:space="preserve"> </w:t>
      </w:r>
      <w:r w:rsidR="00A619D2" w:rsidRPr="008905C9">
        <w:rPr>
          <w:rStyle w:val="fontstyle01"/>
          <w:b w:val="0"/>
          <w:sz w:val="28"/>
          <w:szCs w:val="28"/>
          <w:lang w:val="nl-NL"/>
        </w:rPr>
        <w:t xml:space="preserve">về </w:t>
      </w:r>
      <w:r w:rsidR="00CE5F89" w:rsidRPr="008905C9">
        <w:rPr>
          <w:rStyle w:val="fontstyle01"/>
          <w:b w:val="0"/>
          <w:sz w:val="28"/>
          <w:szCs w:val="28"/>
          <w:lang w:val="nl-NL"/>
        </w:rPr>
        <w:t>rà soát, đề xuất giải pháp tháo gỡ khó khăn, vướng mắc do quy định của pháp luật trong lĩnh vực đất đai, phục vụ việc sửa đổi, bổ sung Luật Đất đai năm 2024</w:t>
      </w:r>
      <w:r w:rsidR="00A619D2" w:rsidRPr="008905C9">
        <w:rPr>
          <w:rStyle w:val="fontstyle01"/>
          <w:b w:val="0"/>
          <w:sz w:val="28"/>
          <w:szCs w:val="28"/>
          <w:lang w:val="nl-NL"/>
        </w:rPr>
        <w:t xml:space="preserve"> và báo cáo về m</w:t>
      </w:r>
      <w:r w:rsidR="00CE5F89" w:rsidRPr="008905C9">
        <w:rPr>
          <w:rStyle w:val="fontstyle01"/>
          <w:b w:val="0"/>
          <w:sz w:val="28"/>
          <w:szCs w:val="28"/>
          <w:lang w:val="nl-NL"/>
        </w:rPr>
        <w:t xml:space="preserve">ột số định hướng lớn về sửa đổi, bổ sung Luật Đất đai năm 2024, báo cáo những vẫn đề thuộc thẩm quyền Bộ Chính trị), </w:t>
      </w:r>
      <w:r w:rsidR="00A619D2" w:rsidRPr="008905C9">
        <w:rPr>
          <w:rStyle w:val="fontstyle01"/>
          <w:b w:val="0"/>
          <w:sz w:val="28"/>
          <w:szCs w:val="28"/>
          <w:lang w:val="nl-NL"/>
        </w:rPr>
        <w:t>hiện nay đã gửi Bộ Tư pháp nghiên cứu góp ý kiến để hoàn thiện trình cấp có thẩm quyền.</w:t>
      </w:r>
    </w:p>
    <w:sectPr w:rsidR="00CE5F89" w:rsidSect="004A1BC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0119" w14:textId="77777777" w:rsidR="00BF45F6" w:rsidRDefault="00BF45F6" w:rsidP="004D298A">
      <w:pPr>
        <w:spacing w:after="0" w:line="240" w:lineRule="auto"/>
      </w:pPr>
      <w:r>
        <w:separator/>
      </w:r>
    </w:p>
  </w:endnote>
  <w:endnote w:type="continuationSeparator" w:id="0">
    <w:p w14:paraId="462ADC6F" w14:textId="77777777" w:rsidR="00BF45F6" w:rsidRDefault="00BF45F6" w:rsidP="004D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9041D" w14:textId="77777777" w:rsidR="00BF45F6" w:rsidRDefault="00BF45F6" w:rsidP="004D298A">
      <w:pPr>
        <w:spacing w:after="0" w:line="240" w:lineRule="auto"/>
      </w:pPr>
      <w:r>
        <w:separator/>
      </w:r>
    </w:p>
  </w:footnote>
  <w:footnote w:type="continuationSeparator" w:id="0">
    <w:p w14:paraId="4575BD93" w14:textId="77777777" w:rsidR="00BF45F6" w:rsidRDefault="00BF45F6" w:rsidP="004D2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42F"/>
    <w:multiLevelType w:val="hybridMultilevel"/>
    <w:tmpl w:val="41861CB2"/>
    <w:lvl w:ilvl="0" w:tplc="0409000F">
      <w:start w:val="1"/>
      <w:numFmt w:val="decimal"/>
      <w:lvlText w:val="%1."/>
      <w:lvlJc w:val="left"/>
      <w:pPr>
        <w:ind w:left="501" w:hanging="360"/>
      </w:pPr>
      <w:rPr>
        <w:rFonts w:hint="default"/>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29"/>
    <w:rsid w:val="0000022E"/>
    <w:rsid w:val="00007756"/>
    <w:rsid w:val="00042F06"/>
    <w:rsid w:val="0004682E"/>
    <w:rsid w:val="0009245C"/>
    <w:rsid w:val="000A72EA"/>
    <w:rsid w:val="000C7253"/>
    <w:rsid w:val="000D48B6"/>
    <w:rsid w:val="000E137A"/>
    <w:rsid w:val="000E183D"/>
    <w:rsid w:val="000E1EA2"/>
    <w:rsid w:val="000E7573"/>
    <w:rsid w:val="000F142A"/>
    <w:rsid w:val="000F1BE2"/>
    <w:rsid w:val="00101A54"/>
    <w:rsid w:val="00123473"/>
    <w:rsid w:val="00132829"/>
    <w:rsid w:val="00143A7B"/>
    <w:rsid w:val="00177216"/>
    <w:rsid w:val="00181DB8"/>
    <w:rsid w:val="00191B60"/>
    <w:rsid w:val="001A07C8"/>
    <w:rsid w:val="001C38C4"/>
    <w:rsid w:val="001E0883"/>
    <w:rsid w:val="00201709"/>
    <w:rsid w:val="002135A2"/>
    <w:rsid w:val="002229D3"/>
    <w:rsid w:val="00224853"/>
    <w:rsid w:val="002407AE"/>
    <w:rsid w:val="00240B6B"/>
    <w:rsid w:val="00247ABE"/>
    <w:rsid w:val="00250375"/>
    <w:rsid w:val="002554C4"/>
    <w:rsid w:val="00270055"/>
    <w:rsid w:val="00273F6D"/>
    <w:rsid w:val="00284326"/>
    <w:rsid w:val="002853B5"/>
    <w:rsid w:val="00292DFC"/>
    <w:rsid w:val="002B76DE"/>
    <w:rsid w:val="002C2E2B"/>
    <w:rsid w:val="002E4064"/>
    <w:rsid w:val="002F238E"/>
    <w:rsid w:val="00302367"/>
    <w:rsid w:val="00324DFB"/>
    <w:rsid w:val="00340DF3"/>
    <w:rsid w:val="00347215"/>
    <w:rsid w:val="00364202"/>
    <w:rsid w:val="003720DA"/>
    <w:rsid w:val="003B225A"/>
    <w:rsid w:val="003C580E"/>
    <w:rsid w:val="003C6A68"/>
    <w:rsid w:val="003F5E82"/>
    <w:rsid w:val="004053AC"/>
    <w:rsid w:val="0040783A"/>
    <w:rsid w:val="004104FE"/>
    <w:rsid w:val="00423544"/>
    <w:rsid w:val="00423986"/>
    <w:rsid w:val="00427929"/>
    <w:rsid w:val="00427B40"/>
    <w:rsid w:val="00466C75"/>
    <w:rsid w:val="004810AD"/>
    <w:rsid w:val="0048234E"/>
    <w:rsid w:val="004830AD"/>
    <w:rsid w:val="0048601E"/>
    <w:rsid w:val="00494D03"/>
    <w:rsid w:val="004A1BC5"/>
    <w:rsid w:val="004B3C4E"/>
    <w:rsid w:val="004B5895"/>
    <w:rsid w:val="004C5780"/>
    <w:rsid w:val="004D298A"/>
    <w:rsid w:val="004D2E3A"/>
    <w:rsid w:val="004E58CA"/>
    <w:rsid w:val="004E63A5"/>
    <w:rsid w:val="00513FD8"/>
    <w:rsid w:val="005301EB"/>
    <w:rsid w:val="005356E7"/>
    <w:rsid w:val="00551758"/>
    <w:rsid w:val="00563098"/>
    <w:rsid w:val="00574BD3"/>
    <w:rsid w:val="00584427"/>
    <w:rsid w:val="005A6B2F"/>
    <w:rsid w:val="005B19D3"/>
    <w:rsid w:val="005B6379"/>
    <w:rsid w:val="005B6808"/>
    <w:rsid w:val="005C2229"/>
    <w:rsid w:val="005C5BF8"/>
    <w:rsid w:val="005D5389"/>
    <w:rsid w:val="005E170A"/>
    <w:rsid w:val="005E7A58"/>
    <w:rsid w:val="0060497D"/>
    <w:rsid w:val="006128BA"/>
    <w:rsid w:val="00614F7F"/>
    <w:rsid w:val="00627560"/>
    <w:rsid w:val="00627D95"/>
    <w:rsid w:val="0063496E"/>
    <w:rsid w:val="0065726D"/>
    <w:rsid w:val="0066084D"/>
    <w:rsid w:val="00683396"/>
    <w:rsid w:val="0069430F"/>
    <w:rsid w:val="0069495B"/>
    <w:rsid w:val="006973D5"/>
    <w:rsid w:val="006A53EC"/>
    <w:rsid w:val="006A781A"/>
    <w:rsid w:val="006B6C7A"/>
    <w:rsid w:val="006C2124"/>
    <w:rsid w:val="006D1B58"/>
    <w:rsid w:val="006D1E7D"/>
    <w:rsid w:val="006D2339"/>
    <w:rsid w:val="006D6490"/>
    <w:rsid w:val="006E06B5"/>
    <w:rsid w:val="006E5BC4"/>
    <w:rsid w:val="006F4733"/>
    <w:rsid w:val="00701FCF"/>
    <w:rsid w:val="00723909"/>
    <w:rsid w:val="00756AB6"/>
    <w:rsid w:val="00762E7F"/>
    <w:rsid w:val="00766877"/>
    <w:rsid w:val="00777A48"/>
    <w:rsid w:val="00786AD5"/>
    <w:rsid w:val="007876CB"/>
    <w:rsid w:val="007A2280"/>
    <w:rsid w:val="007C4ABA"/>
    <w:rsid w:val="007E418A"/>
    <w:rsid w:val="007F110C"/>
    <w:rsid w:val="00804745"/>
    <w:rsid w:val="008264D8"/>
    <w:rsid w:val="00836FFB"/>
    <w:rsid w:val="00846134"/>
    <w:rsid w:val="008905C9"/>
    <w:rsid w:val="0089178A"/>
    <w:rsid w:val="008B79E4"/>
    <w:rsid w:val="008C1F1E"/>
    <w:rsid w:val="008F0232"/>
    <w:rsid w:val="00927007"/>
    <w:rsid w:val="00931572"/>
    <w:rsid w:val="00944CC7"/>
    <w:rsid w:val="00945473"/>
    <w:rsid w:val="009474D4"/>
    <w:rsid w:val="00951F94"/>
    <w:rsid w:val="009666F9"/>
    <w:rsid w:val="0096727F"/>
    <w:rsid w:val="009818FF"/>
    <w:rsid w:val="00984FE6"/>
    <w:rsid w:val="0099154A"/>
    <w:rsid w:val="00995971"/>
    <w:rsid w:val="009B2ADA"/>
    <w:rsid w:val="009C6784"/>
    <w:rsid w:val="009C6BFE"/>
    <w:rsid w:val="009E3815"/>
    <w:rsid w:val="009E7709"/>
    <w:rsid w:val="009F1EBC"/>
    <w:rsid w:val="009F5099"/>
    <w:rsid w:val="009F7A07"/>
    <w:rsid w:val="00A144AF"/>
    <w:rsid w:val="00A20112"/>
    <w:rsid w:val="00A26E02"/>
    <w:rsid w:val="00A27989"/>
    <w:rsid w:val="00A3282C"/>
    <w:rsid w:val="00A367A1"/>
    <w:rsid w:val="00A619D2"/>
    <w:rsid w:val="00A743F9"/>
    <w:rsid w:val="00A77A1A"/>
    <w:rsid w:val="00A81178"/>
    <w:rsid w:val="00AA6036"/>
    <w:rsid w:val="00AE2BC4"/>
    <w:rsid w:val="00AF21CE"/>
    <w:rsid w:val="00B23153"/>
    <w:rsid w:val="00B37BF1"/>
    <w:rsid w:val="00B4224B"/>
    <w:rsid w:val="00B43290"/>
    <w:rsid w:val="00B561AB"/>
    <w:rsid w:val="00B56CFD"/>
    <w:rsid w:val="00B603E8"/>
    <w:rsid w:val="00B641CC"/>
    <w:rsid w:val="00BC096A"/>
    <w:rsid w:val="00BC2DA0"/>
    <w:rsid w:val="00BC6225"/>
    <w:rsid w:val="00BD0DAE"/>
    <w:rsid w:val="00BD7FAB"/>
    <w:rsid w:val="00BE133F"/>
    <w:rsid w:val="00BF0A70"/>
    <w:rsid w:val="00BF1BC9"/>
    <w:rsid w:val="00BF1DFA"/>
    <w:rsid w:val="00BF27FD"/>
    <w:rsid w:val="00BF45F6"/>
    <w:rsid w:val="00C74C81"/>
    <w:rsid w:val="00C80B2B"/>
    <w:rsid w:val="00CA66D5"/>
    <w:rsid w:val="00CB72D4"/>
    <w:rsid w:val="00CC3C85"/>
    <w:rsid w:val="00CD4A39"/>
    <w:rsid w:val="00CE5F89"/>
    <w:rsid w:val="00CF0902"/>
    <w:rsid w:val="00D17935"/>
    <w:rsid w:val="00D40ED3"/>
    <w:rsid w:val="00D42568"/>
    <w:rsid w:val="00D427CF"/>
    <w:rsid w:val="00D56369"/>
    <w:rsid w:val="00D61F08"/>
    <w:rsid w:val="00D62A0C"/>
    <w:rsid w:val="00D954AC"/>
    <w:rsid w:val="00DA5C53"/>
    <w:rsid w:val="00DA7564"/>
    <w:rsid w:val="00DB41E8"/>
    <w:rsid w:val="00DC6501"/>
    <w:rsid w:val="00DD238B"/>
    <w:rsid w:val="00DD45C1"/>
    <w:rsid w:val="00DE5EAA"/>
    <w:rsid w:val="00E02D3B"/>
    <w:rsid w:val="00E03958"/>
    <w:rsid w:val="00E07C34"/>
    <w:rsid w:val="00E2428F"/>
    <w:rsid w:val="00E52D5B"/>
    <w:rsid w:val="00E70E96"/>
    <w:rsid w:val="00E77856"/>
    <w:rsid w:val="00E90096"/>
    <w:rsid w:val="00E91C16"/>
    <w:rsid w:val="00EA4939"/>
    <w:rsid w:val="00EA7943"/>
    <w:rsid w:val="00EC37E9"/>
    <w:rsid w:val="00EE29EA"/>
    <w:rsid w:val="00EF53C8"/>
    <w:rsid w:val="00EF66D5"/>
    <w:rsid w:val="00EF7221"/>
    <w:rsid w:val="00EF7EBE"/>
    <w:rsid w:val="00F011F4"/>
    <w:rsid w:val="00F14D15"/>
    <w:rsid w:val="00F30954"/>
    <w:rsid w:val="00F31BC2"/>
    <w:rsid w:val="00F37668"/>
    <w:rsid w:val="00F42609"/>
    <w:rsid w:val="00F52511"/>
    <w:rsid w:val="00F733D7"/>
    <w:rsid w:val="00F7454E"/>
    <w:rsid w:val="00F756C4"/>
    <w:rsid w:val="00F806D4"/>
    <w:rsid w:val="00FA3F86"/>
    <w:rsid w:val="00FC55BA"/>
    <w:rsid w:val="00FD4745"/>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89E40"/>
  <w15:docId w15:val="{E0E4E895-D302-4276-B992-831625F0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B6"/>
  </w:style>
  <w:style w:type="paragraph" w:styleId="Heading1">
    <w:name w:val="heading 1"/>
    <w:basedOn w:val="Normal"/>
    <w:next w:val="Normal"/>
    <w:link w:val="Heading1Char"/>
    <w:uiPriority w:val="9"/>
    <w:qFormat/>
    <w:rsid w:val="0013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829"/>
    <w:rPr>
      <w:rFonts w:eastAsiaTheme="majorEastAsia" w:cstheme="majorBidi"/>
      <w:color w:val="272727" w:themeColor="text1" w:themeTint="D8"/>
    </w:rPr>
  </w:style>
  <w:style w:type="paragraph" w:styleId="Title">
    <w:name w:val="Title"/>
    <w:basedOn w:val="Normal"/>
    <w:next w:val="Normal"/>
    <w:link w:val="TitleChar"/>
    <w:uiPriority w:val="10"/>
    <w:qFormat/>
    <w:rsid w:val="0013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829"/>
    <w:pPr>
      <w:spacing w:before="160"/>
      <w:jc w:val="center"/>
    </w:pPr>
    <w:rPr>
      <w:i/>
      <w:iCs/>
      <w:color w:val="404040" w:themeColor="text1" w:themeTint="BF"/>
    </w:rPr>
  </w:style>
  <w:style w:type="character" w:customStyle="1" w:styleId="QuoteChar">
    <w:name w:val="Quote Char"/>
    <w:basedOn w:val="DefaultParagraphFont"/>
    <w:link w:val="Quote"/>
    <w:uiPriority w:val="29"/>
    <w:rsid w:val="00132829"/>
    <w:rPr>
      <w:i/>
      <w:iCs/>
      <w:color w:val="404040" w:themeColor="text1" w:themeTint="BF"/>
    </w:rPr>
  </w:style>
  <w:style w:type="paragraph" w:styleId="ListParagraph">
    <w:name w:val="List Paragraph"/>
    <w:basedOn w:val="Normal"/>
    <w:uiPriority w:val="34"/>
    <w:qFormat/>
    <w:rsid w:val="00132829"/>
    <w:pPr>
      <w:ind w:left="720"/>
      <w:contextualSpacing/>
    </w:pPr>
  </w:style>
  <w:style w:type="character" w:styleId="IntenseEmphasis">
    <w:name w:val="Intense Emphasis"/>
    <w:basedOn w:val="DefaultParagraphFont"/>
    <w:uiPriority w:val="21"/>
    <w:qFormat/>
    <w:rsid w:val="00132829"/>
    <w:rPr>
      <w:i/>
      <w:iCs/>
      <w:color w:val="0F4761" w:themeColor="accent1" w:themeShade="BF"/>
    </w:rPr>
  </w:style>
  <w:style w:type="paragraph" w:styleId="IntenseQuote">
    <w:name w:val="Intense Quote"/>
    <w:basedOn w:val="Normal"/>
    <w:next w:val="Normal"/>
    <w:link w:val="IntenseQuoteChar"/>
    <w:uiPriority w:val="30"/>
    <w:qFormat/>
    <w:rsid w:val="0013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829"/>
    <w:rPr>
      <w:i/>
      <w:iCs/>
      <w:color w:val="0F4761" w:themeColor="accent1" w:themeShade="BF"/>
    </w:rPr>
  </w:style>
  <w:style w:type="character" w:styleId="IntenseReference">
    <w:name w:val="Intense Reference"/>
    <w:basedOn w:val="DefaultParagraphFont"/>
    <w:uiPriority w:val="32"/>
    <w:qFormat/>
    <w:rsid w:val="00132829"/>
    <w:rPr>
      <w:b/>
      <w:bCs/>
      <w:smallCaps/>
      <w:color w:val="0F4761" w:themeColor="accent1" w:themeShade="BF"/>
      <w:spacing w:val="5"/>
    </w:rPr>
  </w:style>
  <w:style w:type="table" w:styleId="TableGrid">
    <w:name w:val="Table Grid"/>
    <w:basedOn w:val="TableNormal"/>
    <w:uiPriority w:val="59"/>
    <w:rsid w:val="0013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2829"/>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6F4733"/>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rsid w:val="003C6A68"/>
    <w:pPr>
      <w:spacing w:before="100" w:beforeAutospacing="1" w:after="100" w:afterAutospacing="1" w:line="240" w:lineRule="auto"/>
    </w:pPr>
    <w:rPr>
      <w:rFonts w:ascii="Verdana" w:eastAsia="Times New Roman" w:hAnsi="Verdana" w:cs="Verdana"/>
      <w:kern w:val="0"/>
      <w14:ligatures w14:val="none"/>
    </w:rPr>
  </w:style>
  <w:style w:type="character" w:customStyle="1" w:styleId="NormalWebChar">
    <w:name w:val="Normal (Web) Char"/>
    <w:link w:val="NormalWeb"/>
    <w:uiPriority w:val="99"/>
    <w:locked/>
    <w:rsid w:val="003C6A68"/>
    <w:rPr>
      <w:rFonts w:ascii="Verdana" w:eastAsia="Times New Roman" w:hAnsi="Verdana" w:cs="Verdana"/>
      <w:kern w:val="0"/>
      <w14:ligatures w14:val="none"/>
    </w:rPr>
  </w:style>
  <w:style w:type="character" w:styleId="CommentReference">
    <w:name w:val="annotation reference"/>
    <w:basedOn w:val="DefaultParagraphFont"/>
    <w:uiPriority w:val="99"/>
    <w:semiHidden/>
    <w:unhideWhenUsed/>
    <w:rsid w:val="009B2ADA"/>
    <w:rPr>
      <w:sz w:val="16"/>
      <w:szCs w:val="16"/>
    </w:rPr>
  </w:style>
  <w:style w:type="paragraph" w:styleId="CommentText">
    <w:name w:val="annotation text"/>
    <w:basedOn w:val="Normal"/>
    <w:link w:val="CommentTextChar"/>
    <w:uiPriority w:val="99"/>
    <w:semiHidden/>
    <w:unhideWhenUsed/>
    <w:rsid w:val="009B2ADA"/>
    <w:pPr>
      <w:spacing w:line="240" w:lineRule="auto"/>
    </w:pPr>
    <w:rPr>
      <w:sz w:val="20"/>
      <w:szCs w:val="20"/>
    </w:rPr>
  </w:style>
  <w:style w:type="character" w:customStyle="1" w:styleId="CommentTextChar">
    <w:name w:val="Comment Text Char"/>
    <w:basedOn w:val="DefaultParagraphFont"/>
    <w:link w:val="CommentText"/>
    <w:uiPriority w:val="99"/>
    <w:semiHidden/>
    <w:rsid w:val="009B2ADA"/>
    <w:rPr>
      <w:sz w:val="20"/>
      <w:szCs w:val="20"/>
    </w:rPr>
  </w:style>
  <w:style w:type="paragraph" w:styleId="CommentSubject">
    <w:name w:val="annotation subject"/>
    <w:basedOn w:val="CommentText"/>
    <w:next w:val="CommentText"/>
    <w:link w:val="CommentSubjectChar"/>
    <w:uiPriority w:val="99"/>
    <w:semiHidden/>
    <w:unhideWhenUsed/>
    <w:rsid w:val="009B2ADA"/>
    <w:rPr>
      <w:b/>
      <w:bCs/>
    </w:rPr>
  </w:style>
  <w:style w:type="character" w:customStyle="1" w:styleId="CommentSubjectChar">
    <w:name w:val="Comment Subject Char"/>
    <w:basedOn w:val="CommentTextChar"/>
    <w:link w:val="CommentSubject"/>
    <w:uiPriority w:val="99"/>
    <w:semiHidden/>
    <w:rsid w:val="009B2ADA"/>
    <w:rPr>
      <w:b/>
      <w:bCs/>
      <w:sz w:val="20"/>
      <w:szCs w:val="20"/>
    </w:rPr>
  </w:style>
  <w:style w:type="paragraph" w:styleId="Revision">
    <w:name w:val="Revision"/>
    <w:hidden/>
    <w:uiPriority w:val="99"/>
    <w:semiHidden/>
    <w:rsid w:val="009B2ADA"/>
    <w:pPr>
      <w:spacing w:after="0" w:line="240" w:lineRule="auto"/>
    </w:pPr>
  </w:style>
  <w:style w:type="paragraph" w:customStyle="1" w:styleId="Char">
    <w:name w:val="Char"/>
    <w:next w:val="Normal"/>
    <w:autoRedefine/>
    <w:semiHidden/>
    <w:rsid w:val="006D1B58"/>
    <w:pPr>
      <w:spacing w:line="240" w:lineRule="exact"/>
      <w:jc w:val="both"/>
    </w:pPr>
    <w:rPr>
      <w:rFonts w:ascii="Times New Roman" w:eastAsia="Times New Roman" w:hAnsi="Times New Roman" w:cs="Times New Roman"/>
      <w:kern w:val="0"/>
      <w:sz w:val="28"/>
      <w:szCs w:val="22"/>
      <w14:ligatures w14:val="none"/>
    </w:rPr>
  </w:style>
  <w:style w:type="paragraph" w:styleId="Header">
    <w:name w:val="header"/>
    <w:basedOn w:val="Normal"/>
    <w:link w:val="HeaderChar"/>
    <w:uiPriority w:val="99"/>
    <w:unhideWhenUsed/>
    <w:rsid w:val="004D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8A"/>
  </w:style>
  <w:style w:type="paragraph" w:styleId="Footer">
    <w:name w:val="footer"/>
    <w:basedOn w:val="Normal"/>
    <w:link w:val="FooterChar"/>
    <w:uiPriority w:val="99"/>
    <w:unhideWhenUsed/>
    <w:rsid w:val="004D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8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qFormat/>
    <w:rsid w:val="00AE2BC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AE2BC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0057">
      <w:bodyDiv w:val="1"/>
      <w:marLeft w:val="0"/>
      <w:marRight w:val="0"/>
      <w:marTop w:val="0"/>
      <w:marBottom w:val="0"/>
      <w:divBdr>
        <w:top w:val="none" w:sz="0" w:space="0" w:color="auto"/>
        <w:left w:val="none" w:sz="0" w:space="0" w:color="auto"/>
        <w:bottom w:val="none" w:sz="0" w:space="0" w:color="auto"/>
        <w:right w:val="none" w:sz="0" w:space="0" w:color="auto"/>
      </w:divBdr>
    </w:div>
    <w:div w:id="446193245">
      <w:bodyDiv w:val="1"/>
      <w:marLeft w:val="0"/>
      <w:marRight w:val="0"/>
      <w:marTop w:val="0"/>
      <w:marBottom w:val="0"/>
      <w:divBdr>
        <w:top w:val="none" w:sz="0" w:space="0" w:color="auto"/>
        <w:left w:val="none" w:sz="0" w:space="0" w:color="auto"/>
        <w:bottom w:val="none" w:sz="0" w:space="0" w:color="auto"/>
        <w:right w:val="none" w:sz="0" w:space="0" w:color="auto"/>
      </w:divBdr>
    </w:div>
    <w:div w:id="644048692">
      <w:bodyDiv w:val="1"/>
      <w:marLeft w:val="0"/>
      <w:marRight w:val="0"/>
      <w:marTop w:val="0"/>
      <w:marBottom w:val="0"/>
      <w:divBdr>
        <w:top w:val="none" w:sz="0" w:space="0" w:color="auto"/>
        <w:left w:val="none" w:sz="0" w:space="0" w:color="auto"/>
        <w:bottom w:val="none" w:sz="0" w:space="0" w:color="auto"/>
        <w:right w:val="none" w:sz="0" w:space="0" w:color="auto"/>
      </w:divBdr>
    </w:div>
    <w:div w:id="783035715">
      <w:bodyDiv w:val="1"/>
      <w:marLeft w:val="0"/>
      <w:marRight w:val="0"/>
      <w:marTop w:val="0"/>
      <w:marBottom w:val="0"/>
      <w:divBdr>
        <w:top w:val="none" w:sz="0" w:space="0" w:color="auto"/>
        <w:left w:val="none" w:sz="0" w:space="0" w:color="auto"/>
        <w:bottom w:val="none" w:sz="0" w:space="0" w:color="auto"/>
        <w:right w:val="none" w:sz="0" w:space="0" w:color="auto"/>
      </w:divBdr>
    </w:div>
    <w:div w:id="1049962167">
      <w:bodyDiv w:val="1"/>
      <w:marLeft w:val="0"/>
      <w:marRight w:val="0"/>
      <w:marTop w:val="0"/>
      <w:marBottom w:val="0"/>
      <w:divBdr>
        <w:top w:val="none" w:sz="0" w:space="0" w:color="auto"/>
        <w:left w:val="none" w:sz="0" w:space="0" w:color="auto"/>
        <w:bottom w:val="none" w:sz="0" w:space="0" w:color="auto"/>
        <w:right w:val="none" w:sz="0" w:space="0" w:color="auto"/>
      </w:divBdr>
    </w:div>
    <w:div w:id="1081221052">
      <w:bodyDiv w:val="1"/>
      <w:marLeft w:val="0"/>
      <w:marRight w:val="0"/>
      <w:marTop w:val="0"/>
      <w:marBottom w:val="0"/>
      <w:divBdr>
        <w:top w:val="none" w:sz="0" w:space="0" w:color="auto"/>
        <w:left w:val="none" w:sz="0" w:space="0" w:color="auto"/>
        <w:bottom w:val="none" w:sz="0" w:space="0" w:color="auto"/>
        <w:right w:val="none" w:sz="0" w:space="0" w:color="auto"/>
      </w:divBdr>
    </w:div>
    <w:div w:id="1238980090">
      <w:bodyDiv w:val="1"/>
      <w:marLeft w:val="0"/>
      <w:marRight w:val="0"/>
      <w:marTop w:val="0"/>
      <w:marBottom w:val="0"/>
      <w:divBdr>
        <w:top w:val="none" w:sz="0" w:space="0" w:color="auto"/>
        <w:left w:val="none" w:sz="0" w:space="0" w:color="auto"/>
        <w:bottom w:val="none" w:sz="0" w:space="0" w:color="auto"/>
        <w:right w:val="none" w:sz="0" w:space="0" w:color="auto"/>
      </w:divBdr>
    </w:div>
    <w:div w:id="1242452654">
      <w:bodyDiv w:val="1"/>
      <w:marLeft w:val="0"/>
      <w:marRight w:val="0"/>
      <w:marTop w:val="0"/>
      <w:marBottom w:val="0"/>
      <w:divBdr>
        <w:top w:val="none" w:sz="0" w:space="0" w:color="auto"/>
        <w:left w:val="none" w:sz="0" w:space="0" w:color="auto"/>
        <w:bottom w:val="none" w:sz="0" w:space="0" w:color="auto"/>
        <w:right w:val="none" w:sz="0" w:space="0" w:color="auto"/>
      </w:divBdr>
    </w:div>
    <w:div w:id="1250964497">
      <w:bodyDiv w:val="1"/>
      <w:marLeft w:val="0"/>
      <w:marRight w:val="0"/>
      <w:marTop w:val="0"/>
      <w:marBottom w:val="0"/>
      <w:divBdr>
        <w:top w:val="none" w:sz="0" w:space="0" w:color="auto"/>
        <w:left w:val="none" w:sz="0" w:space="0" w:color="auto"/>
        <w:bottom w:val="none" w:sz="0" w:space="0" w:color="auto"/>
        <w:right w:val="none" w:sz="0" w:space="0" w:color="auto"/>
      </w:divBdr>
    </w:div>
    <w:div w:id="1267663969">
      <w:bodyDiv w:val="1"/>
      <w:marLeft w:val="0"/>
      <w:marRight w:val="0"/>
      <w:marTop w:val="0"/>
      <w:marBottom w:val="0"/>
      <w:divBdr>
        <w:top w:val="none" w:sz="0" w:space="0" w:color="auto"/>
        <w:left w:val="none" w:sz="0" w:space="0" w:color="auto"/>
        <w:bottom w:val="none" w:sz="0" w:space="0" w:color="auto"/>
        <w:right w:val="none" w:sz="0" w:space="0" w:color="auto"/>
      </w:divBdr>
    </w:div>
    <w:div w:id="1369603572">
      <w:bodyDiv w:val="1"/>
      <w:marLeft w:val="0"/>
      <w:marRight w:val="0"/>
      <w:marTop w:val="0"/>
      <w:marBottom w:val="0"/>
      <w:divBdr>
        <w:top w:val="none" w:sz="0" w:space="0" w:color="auto"/>
        <w:left w:val="none" w:sz="0" w:space="0" w:color="auto"/>
        <w:bottom w:val="none" w:sz="0" w:space="0" w:color="auto"/>
        <w:right w:val="none" w:sz="0" w:space="0" w:color="auto"/>
      </w:divBdr>
    </w:div>
    <w:div w:id="1394036360">
      <w:bodyDiv w:val="1"/>
      <w:marLeft w:val="0"/>
      <w:marRight w:val="0"/>
      <w:marTop w:val="0"/>
      <w:marBottom w:val="0"/>
      <w:divBdr>
        <w:top w:val="none" w:sz="0" w:space="0" w:color="auto"/>
        <w:left w:val="none" w:sz="0" w:space="0" w:color="auto"/>
        <w:bottom w:val="none" w:sz="0" w:space="0" w:color="auto"/>
        <w:right w:val="none" w:sz="0" w:space="0" w:color="auto"/>
      </w:divBdr>
    </w:div>
    <w:div w:id="1541481105">
      <w:bodyDiv w:val="1"/>
      <w:marLeft w:val="0"/>
      <w:marRight w:val="0"/>
      <w:marTop w:val="0"/>
      <w:marBottom w:val="0"/>
      <w:divBdr>
        <w:top w:val="none" w:sz="0" w:space="0" w:color="auto"/>
        <w:left w:val="none" w:sz="0" w:space="0" w:color="auto"/>
        <w:bottom w:val="none" w:sz="0" w:space="0" w:color="auto"/>
        <w:right w:val="none" w:sz="0" w:space="0" w:color="auto"/>
      </w:divBdr>
    </w:div>
    <w:div w:id="1683317065">
      <w:bodyDiv w:val="1"/>
      <w:marLeft w:val="0"/>
      <w:marRight w:val="0"/>
      <w:marTop w:val="0"/>
      <w:marBottom w:val="0"/>
      <w:divBdr>
        <w:top w:val="none" w:sz="0" w:space="0" w:color="auto"/>
        <w:left w:val="none" w:sz="0" w:space="0" w:color="auto"/>
        <w:bottom w:val="none" w:sz="0" w:space="0" w:color="auto"/>
        <w:right w:val="none" w:sz="0" w:space="0" w:color="auto"/>
      </w:divBdr>
    </w:div>
    <w:div w:id="1701859905">
      <w:bodyDiv w:val="1"/>
      <w:marLeft w:val="0"/>
      <w:marRight w:val="0"/>
      <w:marTop w:val="0"/>
      <w:marBottom w:val="0"/>
      <w:divBdr>
        <w:top w:val="none" w:sz="0" w:space="0" w:color="auto"/>
        <w:left w:val="none" w:sz="0" w:space="0" w:color="auto"/>
        <w:bottom w:val="none" w:sz="0" w:space="0" w:color="auto"/>
        <w:right w:val="none" w:sz="0" w:space="0" w:color="auto"/>
      </w:divBdr>
    </w:div>
    <w:div w:id="1761100059">
      <w:bodyDiv w:val="1"/>
      <w:marLeft w:val="0"/>
      <w:marRight w:val="0"/>
      <w:marTop w:val="0"/>
      <w:marBottom w:val="0"/>
      <w:divBdr>
        <w:top w:val="none" w:sz="0" w:space="0" w:color="auto"/>
        <w:left w:val="none" w:sz="0" w:space="0" w:color="auto"/>
        <w:bottom w:val="none" w:sz="0" w:space="0" w:color="auto"/>
        <w:right w:val="none" w:sz="0" w:space="0" w:color="auto"/>
      </w:divBdr>
    </w:div>
    <w:div w:id="1771775976">
      <w:bodyDiv w:val="1"/>
      <w:marLeft w:val="0"/>
      <w:marRight w:val="0"/>
      <w:marTop w:val="0"/>
      <w:marBottom w:val="0"/>
      <w:divBdr>
        <w:top w:val="none" w:sz="0" w:space="0" w:color="auto"/>
        <w:left w:val="none" w:sz="0" w:space="0" w:color="auto"/>
        <w:bottom w:val="none" w:sz="0" w:space="0" w:color="auto"/>
        <w:right w:val="none" w:sz="0" w:space="0" w:color="auto"/>
      </w:divBdr>
    </w:div>
    <w:div w:id="1827671922">
      <w:bodyDiv w:val="1"/>
      <w:marLeft w:val="0"/>
      <w:marRight w:val="0"/>
      <w:marTop w:val="0"/>
      <w:marBottom w:val="0"/>
      <w:divBdr>
        <w:top w:val="none" w:sz="0" w:space="0" w:color="auto"/>
        <w:left w:val="none" w:sz="0" w:space="0" w:color="auto"/>
        <w:bottom w:val="none" w:sz="0" w:space="0" w:color="auto"/>
        <w:right w:val="none" w:sz="0" w:space="0" w:color="auto"/>
      </w:divBdr>
    </w:div>
    <w:div w:id="1889026546">
      <w:bodyDiv w:val="1"/>
      <w:marLeft w:val="0"/>
      <w:marRight w:val="0"/>
      <w:marTop w:val="0"/>
      <w:marBottom w:val="0"/>
      <w:divBdr>
        <w:top w:val="none" w:sz="0" w:space="0" w:color="auto"/>
        <w:left w:val="none" w:sz="0" w:space="0" w:color="auto"/>
        <w:bottom w:val="none" w:sz="0" w:space="0" w:color="auto"/>
        <w:right w:val="none" w:sz="0" w:space="0" w:color="auto"/>
      </w:divBdr>
    </w:div>
    <w:div w:id="1957708468">
      <w:bodyDiv w:val="1"/>
      <w:marLeft w:val="0"/>
      <w:marRight w:val="0"/>
      <w:marTop w:val="0"/>
      <w:marBottom w:val="0"/>
      <w:divBdr>
        <w:top w:val="none" w:sz="0" w:space="0" w:color="auto"/>
        <w:left w:val="none" w:sz="0" w:space="0" w:color="auto"/>
        <w:bottom w:val="none" w:sz="0" w:space="0" w:color="auto"/>
        <w:right w:val="none" w:sz="0" w:space="0" w:color="auto"/>
      </w:divBdr>
    </w:div>
    <w:div w:id="20898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425-3866-4E97-810B-F3B7BA91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Lee</dc:creator>
  <cp:keywords/>
  <dc:description/>
  <cp:lastModifiedBy>ADMIN</cp:lastModifiedBy>
  <cp:revision>3</cp:revision>
  <dcterms:created xsi:type="dcterms:W3CDTF">2025-09-22T02:33:00Z</dcterms:created>
  <dcterms:modified xsi:type="dcterms:W3CDTF">2025-09-22T02:34:00Z</dcterms:modified>
</cp:coreProperties>
</file>